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C84F38" w:rsidR="00F110CD" w:rsidP="00F110CD" w:rsidRDefault="00F110CD" w14:paraId="35B04861" w14:textId="0DB28A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A33344">
        <w:rPr>
          <w:bCs/>
          <w:noProof w:val="0"/>
          <w:sz w:val="24"/>
          <w:szCs w:val="24"/>
        </w:rPr>
        <w:t>#</w:t>
      </w:r>
      <w:r w:rsidR="000F65E9">
        <w:rPr>
          <w:bCs/>
          <w:noProof w:val="0"/>
          <w:sz w:val="24"/>
          <w:szCs w:val="24"/>
        </w:rPr>
        <w:t>100</w:t>
      </w:r>
      <w:r w:rsidR="009E07DD">
        <w:rPr>
          <w:bCs/>
          <w:noProof w:val="0"/>
          <w:sz w:val="24"/>
          <w:szCs w:val="24"/>
        </w:rPr>
        <w:t>bis</w:t>
      </w:r>
      <w:r w:rsidR="001348FE">
        <w:rPr>
          <w:bCs/>
          <w:noProof w:val="0"/>
          <w:sz w:val="24"/>
          <w:szCs w:val="24"/>
        </w:rPr>
        <w:tab/>
      </w:r>
      <w:r w:rsidRPr="00B21C2C" w:rsidR="00BA1872">
        <w:rPr>
          <w:bCs/>
          <w:noProof w:val="0"/>
          <w:sz w:val="24"/>
          <w:szCs w:val="24"/>
        </w:rPr>
        <w:t>R1-</w:t>
      </w:r>
      <w:r w:rsidR="000F65E9">
        <w:rPr>
          <w:bCs/>
          <w:noProof w:val="0"/>
          <w:sz w:val="24"/>
          <w:szCs w:val="24"/>
        </w:rPr>
        <w:t>20</w:t>
      </w:r>
      <w:r w:rsidR="002F199F">
        <w:rPr>
          <w:bCs/>
          <w:noProof w:val="0"/>
          <w:sz w:val="24"/>
          <w:szCs w:val="24"/>
        </w:rPr>
        <w:t>02607</w:t>
      </w:r>
    </w:p>
    <w:p w:rsidR="00CA26CE" w:rsidP="00CA26CE" w:rsidRDefault="00946938" w14:paraId="30E02940" w14:textId="29CBD9B5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BA1872">
        <w:rPr>
          <w:bCs/>
          <w:noProof w:val="0"/>
          <w:sz w:val="24"/>
          <w:szCs w:val="24"/>
        </w:rPr>
        <w:t xml:space="preserve">, </w:t>
      </w:r>
      <w:r w:rsidR="00412AA8">
        <w:rPr>
          <w:bCs/>
          <w:noProof w:val="0"/>
          <w:sz w:val="24"/>
          <w:szCs w:val="24"/>
        </w:rPr>
        <w:t>April 20</w:t>
      </w:r>
      <w:r w:rsidRPr="00412AA8" w:rsidR="00412AA8">
        <w:rPr>
          <w:bCs/>
          <w:noProof w:val="0"/>
          <w:sz w:val="24"/>
          <w:szCs w:val="24"/>
          <w:vertAlign w:val="superscript"/>
        </w:rPr>
        <w:t>th</w:t>
      </w:r>
      <w:r w:rsidR="00412AA8">
        <w:rPr>
          <w:bCs/>
          <w:noProof w:val="0"/>
          <w:sz w:val="24"/>
          <w:szCs w:val="24"/>
        </w:rPr>
        <w:t xml:space="preserve"> -30</w:t>
      </w:r>
      <w:r w:rsidRPr="00412AA8" w:rsidR="00412AA8">
        <w:rPr>
          <w:bCs/>
          <w:noProof w:val="0"/>
          <w:sz w:val="24"/>
          <w:szCs w:val="24"/>
          <w:vertAlign w:val="superscript"/>
        </w:rPr>
        <w:t>th</w:t>
      </w:r>
      <w:r w:rsidR="00412AA8">
        <w:rPr>
          <w:bCs/>
          <w:noProof w:val="0"/>
          <w:sz w:val="24"/>
          <w:szCs w:val="24"/>
        </w:rPr>
        <w:t>, 2020</w:t>
      </w:r>
    </w:p>
    <w:p w:rsidRPr="00946938" w:rsidR="00850D96" w:rsidP="00CA26CE" w:rsidRDefault="00850D96" w14:paraId="2CFE1919" w14:textId="77777777">
      <w:pPr>
        <w:pStyle w:val="Header"/>
        <w:rPr>
          <w:bCs/>
          <w:noProof w:val="0"/>
          <w:sz w:val="24"/>
          <w:lang w:eastAsia="ja-JP"/>
        </w:rPr>
      </w:pPr>
    </w:p>
    <w:p w:rsidRPr="001E5981" w:rsidR="0034111C" w:rsidP="16512788" w:rsidRDefault="0034111C" w14:paraId="30E02941" w14:textId="18A56100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46938">
        <w:rPr>
          <w:rFonts w:cs="Arial"/>
          <w:b/>
          <w:bCs/>
          <w:sz w:val="24"/>
          <w:szCs w:val="24"/>
        </w:rPr>
        <w:t>7.2.10.1</w:t>
      </w:r>
    </w:p>
    <w:p w:rsidRPr="001E5981" w:rsidR="00E128F2" w:rsidP="16512788" w:rsidRDefault="0034111C" w14:paraId="30E02942" w14:textId="11CBDC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3E61DC49" w:rsidR="00E67802">
        <w:rPr>
          <w:rFonts w:ascii="Arial" w:hAnsi="Arial" w:cs="Arial"/>
          <w:b/>
          <w:bCs/>
          <w:sz w:val="24"/>
          <w:szCs w:val="24"/>
        </w:rPr>
        <w:t>Nokia</w:t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:rsidRPr="0016316A" w:rsidR="0034111C" w:rsidP="16512788" w:rsidRDefault="0034111C" w14:paraId="30E02943" w14:textId="38D03A36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Pr="002F199F" w:rsidR="002F199F">
        <w:rPr>
          <w:rFonts w:ascii="Arial" w:hAnsi="Arial" w:cs="Arial"/>
          <w:b/>
          <w:bCs/>
          <w:sz w:val="24"/>
        </w:rPr>
        <w:t>Remaining details of Rel-16 DC uplink power control</w:t>
      </w:r>
      <w:bookmarkStart w:name="_GoBack" w:id="0"/>
      <w:bookmarkEnd w:id="0"/>
    </w:p>
    <w:p w:rsidRPr="0016316A" w:rsidR="0034111C" w:rsidP="16512788" w:rsidRDefault="0034111C" w14:paraId="30E02944" w14:textId="60B6B0C7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Pr="3E61DC49" w:rsid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:rsidRPr="00ED1327" w:rsidR="00ED1327" w:rsidP="00ED1327" w:rsidRDefault="00EE7FA7" w14:paraId="7CF7938E" w14:textId="48253AEB">
      <w:pPr>
        <w:pStyle w:val="Heading1"/>
      </w:pPr>
      <w:r w:rsidRPr="0016316A">
        <w:t>Introduction</w:t>
      </w:r>
    </w:p>
    <w:p w:rsidR="00DE6687" w:rsidP="00946938" w:rsidRDefault="0058623F" w14:paraId="45409D3A" w14:textId="061F8A41">
      <w:pPr>
        <w:ind w:firstLine="200" w:firstLineChars="100"/>
      </w:pPr>
      <w:bookmarkStart w:name="_Hlk510705081" w:id="1"/>
      <w:r w:rsidR="0058623F">
        <w:rPr/>
        <w:t xml:space="preserve">RAN1 agreed to support two types of dynamic power sharing, with look-ahead and without look-ahead. Look-ahead </w:t>
      </w:r>
      <w:r w:rsidR="00DE6687">
        <w:rPr/>
        <w:t xml:space="preserve">requires UE to predict possible overlapping between MCG LUL </w:t>
      </w:r>
      <w:r w:rsidR="36EE3AAE">
        <w:rPr/>
        <w:t>transmission</w:t>
      </w:r>
      <w:r w:rsidR="00DE6687">
        <w:rPr/>
        <w:t xml:space="preserve"> and SCG UL transmission, and </w:t>
      </w:r>
      <w:r w:rsidR="113CF1E3">
        <w:rPr/>
        <w:t>proper</w:t>
      </w:r>
      <w:r w:rsidR="00DE6687">
        <w:rPr/>
        <w:t xml:space="preserve"> power allocation per CG is done before the start of each UL transmission. Without look-ahead operation, UE is </w:t>
      </w:r>
      <w:r w:rsidR="049E0E85">
        <w:rPr/>
        <w:t>expected</w:t>
      </w:r>
      <w:r w:rsidR="00DE6687">
        <w:rPr/>
        <w:t xml:space="preserve"> to quickly response to each UL grant and to adjust UL transmission power per the </w:t>
      </w:r>
      <w:r w:rsidR="40E5A0AF">
        <w:rPr/>
        <w:t>initiation</w:t>
      </w:r>
      <w:r w:rsidR="00DE6687">
        <w:rPr/>
        <w:t xml:space="preserve"> of each UL transmission. </w:t>
      </w:r>
    </w:p>
    <w:p w:rsidR="00946938" w:rsidP="00946938" w:rsidRDefault="009E07DD" w14:paraId="0DB393FE" w14:textId="5091A99C">
      <w:pPr>
        <w:ind w:firstLine="200" w:firstLineChars="100"/>
      </w:pPr>
      <w:r w:rsidR="009E07DD">
        <w:rPr/>
        <w:t xml:space="preserve">In RAN1 #100 e-meeting, </w:t>
      </w:r>
      <w:r w:rsidR="00DE6687">
        <w:rPr/>
        <w:t xml:space="preserve">considering UE </w:t>
      </w:r>
      <w:r w:rsidR="5AC59E53">
        <w:rPr/>
        <w:t>complexity</w:t>
      </w:r>
      <w:r w:rsidR="00DE6687">
        <w:rPr/>
        <w:t xml:space="preserve"> to support such quick adaptation of UL transmission power required by without look-ahead operation, </w:t>
      </w:r>
      <w:r w:rsidR="009E07DD">
        <w:rPr/>
        <w:t xml:space="preserve">we agreed to support </w:t>
      </w:r>
      <w:r w:rsidR="00DE6687">
        <w:rPr/>
        <w:t xml:space="preserve">look-ahead operation for any kind of dynamic power sharing, but </w:t>
      </w:r>
      <w:r w:rsidR="009E07DD">
        <w:rPr/>
        <w:t xml:space="preserve">two different way of </w:t>
      </w:r>
      <w:proofErr w:type="spellStart"/>
      <w:r w:rsidR="009E07DD">
        <w:rPr/>
        <w:t>T_offset</w:t>
      </w:r>
      <w:proofErr w:type="spellEnd"/>
      <w:r w:rsidR="009E07DD">
        <w:rPr/>
        <w:t xml:space="preserve"> determination</w:t>
      </w:r>
      <w:r w:rsidR="00DE6687">
        <w:rPr/>
        <w:t xml:space="preserve"> is accepted. Though the new concept of DPS categorization may avoid high UE complexity, it is questionable whether such large </w:t>
      </w:r>
      <w:proofErr w:type="spellStart"/>
      <w:r w:rsidRPr="485F92C4" w:rsidR="00DE6687">
        <w:rPr>
          <w:i w:val="1"/>
          <w:iCs w:val="1"/>
        </w:rPr>
        <w:t>T</w:t>
      </w:r>
      <w:r w:rsidRPr="485F92C4" w:rsidR="00DE6687">
        <w:rPr>
          <w:i w:val="1"/>
          <w:iCs w:val="1"/>
          <w:vertAlign w:val="subscript"/>
        </w:rPr>
        <w:t>offset</w:t>
      </w:r>
      <w:proofErr w:type="spellEnd"/>
      <w:r w:rsidR="00DE6687">
        <w:rPr/>
        <w:t xml:space="preserve"> allowed by alternative 1 may valid in a practical scenario. So RAN1 send LS to RAN2 whether</w:t>
      </w:r>
      <w:r w:rsidR="000D32C6">
        <w:rPr/>
        <w:t xml:space="preserve"> there would be a </w:t>
      </w:r>
      <w:r w:rsidR="5E658C68">
        <w:rPr/>
        <w:t>concern</w:t>
      </w:r>
      <w:r w:rsidR="000D32C6">
        <w:rPr/>
        <w:t xml:space="preserve"> in a perspective of DC performance, and now wait RAN2’s response. In this contribution, we discuss the possible issued to be considered, and suggestions how to proceed depending on RAN2’s possible response. </w:t>
      </w:r>
      <w:r w:rsidR="009E07DD">
        <w:rPr/>
        <w:t xml:space="preserve"> </w:t>
      </w:r>
    </w:p>
    <w:p w:rsidRPr="00D44495" w:rsidR="00D44495" w:rsidP="00946938" w:rsidRDefault="00D44495" w14:paraId="65C94B59" w14:textId="77777777">
      <w:pPr>
        <w:ind w:firstLine="200" w:firstLineChars="100"/>
        <w:rPr>
          <w:rFonts w:eastAsia="Malgun Gothic"/>
          <w:lang w:eastAsia="ko-KR"/>
        </w:rPr>
      </w:pPr>
    </w:p>
    <w:bookmarkEnd w:id="1"/>
    <w:p w:rsidR="00721532" w:rsidP="00885580" w:rsidRDefault="00BF0ED3" w14:paraId="704958D7" w14:textId="77777777">
      <w:pPr>
        <w:pStyle w:val="Heading1"/>
      </w:pPr>
      <w:r>
        <w:t>Discussion</w:t>
      </w:r>
    </w:p>
    <w:p w:rsidR="00D44495" w:rsidP="00D44495" w:rsidRDefault="00D44495" w14:paraId="0A309096" w14:textId="09C41DC6">
      <w:pPr>
        <w:ind w:firstLine="100" w:firstLineChars="50"/>
        <w:rPr>
          <w:rFonts w:eastAsia="Malgun Gothic"/>
          <w:lang w:val="en-US" w:eastAsia="ko-KR"/>
        </w:rPr>
      </w:pPr>
      <w:r>
        <w:rPr>
          <w:rFonts w:hint="eastAsia" w:eastAsia="Malgun Gothic"/>
          <w:lang w:val="en-US" w:eastAsia="ko-KR"/>
        </w:rPr>
        <w:t>A</w:t>
      </w:r>
      <w:r>
        <w:rPr>
          <w:rFonts w:eastAsia="Malgun Gothic"/>
          <w:lang w:val="en-US" w:eastAsia="ko-KR"/>
        </w:rPr>
        <w:t>s baseline of NR-NR DC power sharing, RAN1 agreed that when lack of UE transmission power happens, UL transmission on MCG always have higher priority than UL transmission on SCG.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08FC" w:rsidTr="005608FC" w14:paraId="715A1CAA" w14:textId="77777777">
        <w:tc>
          <w:tcPr>
            <w:tcW w:w="9629" w:type="dxa"/>
          </w:tcPr>
          <w:p w:rsidRPr="005608FC" w:rsidR="005608FC" w:rsidP="005608FC" w:rsidRDefault="005608FC" w14:paraId="290A8BF6" w14:textId="26B5C4D0">
            <w:pPr>
              <w:rPr>
                <w:b/>
                <w:bCs/>
                <w:lang w:val="en-US" w:eastAsia="x-none"/>
              </w:rPr>
            </w:pPr>
            <w:r w:rsidRPr="005608FC">
              <w:rPr>
                <w:highlight w:val="green"/>
                <w:lang w:val="en-US" w:eastAsia="x-none"/>
              </w:rPr>
              <w:t>Agreements</w:t>
            </w:r>
            <w:r w:rsidRPr="005608FC">
              <w:rPr>
                <w:b/>
                <w:bCs/>
                <w:lang w:val="en-US" w:eastAsia="x-none"/>
              </w:rPr>
              <w:t xml:space="preserve">: </w:t>
            </w:r>
            <w:r w:rsidRPr="005608FC">
              <w:rPr>
                <w:lang w:val="en-US" w:eastAsia="x-none"/>
              </w:rPr>
              <w:t>(RAN1 #98bis)</w:t>
            </w:r>
          </w:p>
          <w:p w:rsidRPr="005608FC" w:rsidR="005608FC" w:rsidP="005608FC" w:rsidRDefault="005608FC" w14:paraId="14A82CEB" w14:textId="7777777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5608FC">
              <w:rPr>
                <w:b/>
                <w:bCs/>
                <w:sz w:val="20"/>
                <w:szCs w:val="20"/>
                <w:lang w:val="en-US"/>
              </w:rPr>
              <w:br w:type="page"/>
            </w:r>
            <w:r w:rsidRPr="005608FC">
              <w:rPr>
                <w:sz w:val="20"/>
                <w:szCs w:val="20"/>
                <w:lang w:val="en-US"/>
              </w:rPr>
              <w:t xml:space="preserve">Support dynamic power sharing </w:t>
            </w:r>
          </w:p>
          <w:p w:rsidRPr="005608FC" w:rsidR="005608FC" w:rsidP="005608FC" w:rsidRDefault="005608FC" w14:paraId="12CFF0F7" w14:textId="77777777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5608FC">
              <w:rPr>
                <w:sz w:val="20"/>
                <w:szCs w:val="20"/>
                <w:lang w:val="en-US"/>
              </w:rPr>
              <w:t xml:space="preserve">If there is no overlapping transmission, maximum power on CG i is determined by RAN4 spec without considering </w:t>
            </w:r>
            <w:proofErr w:type="spellStart"/>
            <w:r w:rsidRPr="005608FC">
              <w:rPr>
                <w:sz w:val="20"/>
                <w:szCs w:val="20"/>
                <w:lang w:val="en-US"/>
              </w:rPr>
              <w:t>P_CG_i</w:t>
            </w:r>
            <w:proofErr w:type="spellEnd"/>
            <w:r w:rsidRPr="005608FC">
              <w:rPr>
                <w:sz w:val="20"/>
                <w:szCs w:val="20"/>
                <w:lang w:val="en-US"/>
              </w:rPr>
              <w:t>.</w:t>
            </w:r>
          </w:p>
          <w:p w:rsidRPr="005608FC" w:rsidR="005608FC" w:rsidP="005608FC" w:rsidRDefault="005608FC" w14:paraId="4E5BF30B" w14:textId="77777777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5608FC">
              <w:rPr>
                <w:sz w:val="20"/>
                <w:szCs w:val="20"/>
                <w:lang w:val="en-US"/>
              </w:rPr>
              <w:t xml:space="preserve">If there is overlapping transmission, maximum power on CG i is limited to </w:t>
            </w:r>
            <w:proofErr w:type="spellStart"/>
            <w:r w:rsidRPr="005608FC">
              <w:rPr>
                <w:sz w:val="20"/>
                <w:szCs w:val="20"/>
                <w:lang w:val="en-US"/>
              </w:rPr>
              <w:t>P_CG_i</w:t>
            </w:r>
            <w:proofErr w:type="spellEnd"/>
            <w:r w:rsidRPr="005608FC">
              <w:rPr>
                <w:sz w:val="20"/>
                <w:szCs w:val="20"/>
                <w:lang w:val="en-US"/>
              </w:rPr>
              <w:t>.</w:t>
            </w:r>
          </w:p>
          <w:p w:rsidRPr="005608FC" w:rsidR="005608FC" w:rsidP="005608FC" w:rsidRDefault="005608FC" w14:paraId="3887D97E" w14:textId="77777777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5608FC">
              <w:rPr>
                <w:sz w:val="20"/>
                <w:szCs w:val="20"/>
                <w:lang w:val="en-US"/>
              </w:rPr>
              <w:t>Note: “look-ahead” operation is included as a UE capability below</w:t>
            </w:r>
          </w:p>
          <w:p w:rsidRPr="005608FC" w:rsidR="005608FC" w:rsidP="005608FC" w:rsidRDefault="005608FC" w14:paraId="4EAF9136" w14:textId="7777777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5608FC">
              <w:rPr>
                <w:bCs/>
                <w:sz w:val="20"/>
                <w:szCs w:val="20"/>
                <w:highlight w:val="yellow"/>
                <w:lang w:val="en-US"/>
              </w:rPr>
              <w:t>In case of power limitation, MCG is prioritized over SCG and reuse CA rule within each CG</w:t>
            </w:r>
            <w:r w:rsidRPr="005608FC">
              <w:rPr>
                <w:bCs/>
                <w:sz w:val="20"/>
                <w:szCs w:val="20"/>
                <w:lang w:val="en-US"/>
              </w:rPr>
              <w:t xml:space="preserve"> </w:t>
            </w:r>
          </w:p>
          <w:p w:rsidRPr="005608FC" w:rsidR="005608FC" w:rsidP="005608FC" w:rsidRDefault="005608FC" w14:paraId="4062A7AC" w14:textId="7777777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sz w:val="20"/>
                <w:szCs w:val="20"/>
                <w:lang w:val="en-US"/>
              </w:rPr>
            </w:pPr>
            <w:r w:rsidRPr="005608FC">
              <w:rPr>
                <w:sz w:val="20"/>
                <w:szCs w:val="20"/>
                <w:lang w:val="en-US"/>
              </w:rPr>
              <w:t xml:space="preserve">Optional UE capability to indicate the support of dynamic power sharing operation </w:t>
            </w:r>
          </w:p>
          <w:p w:rsidRPr="005608FC" w:rsidR="005608FC" w:rsidP="0076169F" w:rsidRDefault="005608FC" w14:paraId="11F7FAB8" w14:textId="15CC081D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sz w:val="20"/>
                <w:szCs w:val="20"/>
                <w:lang w:val="en-US"/>
              </w:rPr>
            </w:pPr>
            <w:r w:rsidRPr="005608FC">
              <w:rPr>
                <w:sz w:val="20"/>
                <w:szCs w:val="20"/>
                <w:lang w:val="en-US"/>
              </w:rPr>
              <w:t xml:space="preserve">Separate optional UE capability to indicate the support of ’look-ahead’ operation on condition that UE indicates support of dynamic power sharing operation. </w:t>
            </w:r>
          </w:p>
        </w:tc>
      </w:tr>
    </w:tbl>
    <w:p w:rsidR="00D44495" w:rsidP="0076169F" w:rsidRDefault="00D44495" w14:paraId="43B6F272" w14:textId="7F068248">
      <w:pPr>
        <w:rPr>
          <w:rFonts w:eastAsia="Malgun Gothic"/>
          <w:lang w:val="en-US" w:eastAsia="ko-KR"/>
        </w:rPr>
      </w:pPr>
    </w:p>
    <w:p w:rsidRPr="005608FC" w:rsidR="005608FC" w:rsidP="00486CCF" w:rsidRDefault="005608FC" w14:paraId="011C22D5" w14:textId="1143BB0B">
      <w:pPr>
        <w:ind w:left="1200" w:hanging="1200" w:hangingChars="600"/>
        <w:rPr>
          <w:rFonts w:eastAsia="Malgun Gothic"/>
          <w:b/>
          <w:bCs/>
          <w:i/>
          <w:iCs/>
          <w:lang w:val="en-US" w:eastAsia="ko-KR"/>
        </w:rPr>
      </w:pPr>
      <w:r w:rsidRPr="005608FC">
        <w:rPr>
          <w:rFonts w:hint="eastAsia" w:eastAsia="Malgun Gothic"/>
          <w:b/>
          <w:bCs/>
          <w:i/>
          <w:iCs/>
          <w:lang w:val="en-US" w:eastAsia="ko-KR"/>
        </w:rPr>
        <w:t>O</w:t>
      </w:r>
      <w:r w:rsidRPr="005608FC">
        <w:rPr>
          <w:rFonts w:eastAsia="Malgun Gothic"/>
          <w:b/>
          <w:bCs/>
          <w:i/>
          <w:iCs/>
          <w:lang w:val="en-US" w:eastAsia="ko-KR"/>
        </w:rPr>
        <w:t xml:space="preserve">bservation 1: </w:t>
      </w:r>
      <w:r>
        <w:rPr>
          <w:rFonts w:eastAsia="Malgun Gothic"/>
          <w:b/>
          <w:bCs/>
          <w:i/>
          <w:iCs/>
          <w:lang w:val="en-US" w:eastAsia="ko-KR"/>
        </w:rPr>
        <w:t>In a lack of UE transmission power, UL transmission via MCG has higher priority than UL transmission via SCG.</w:t>
      </w:r>
    </w:p>
    <w:p w:rsidR="005608FC" w:rsidP="0076169F" w:rsidRDefault="005608FC" w14:paraId="37C0F8F8" w14:textId="77777777">
      <w:pPr>
        <w:rPr>
          <w:rFonts w:eastAsia="Malgun Gothic"/>
          <w:lang w:val="en-US" w:eastAsia="ko-KR"/>
        </w:rPr>
      </w:pPr>
    </w:p>
    <w:p w:rsidR="006D549A" w:rsidP="0076169F" w:rsidRDefault="006D549A" w14:paraId="40D52FD9" w14:textId="5AF3672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According to RAN2’s discussion, either MCG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or SCG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can decide to stop or reject </w:t>
      </w:r>
      <w:proofErr w:type="gramStart"/>
      <w:r>
        <w:rPr>
          <w:rFonts w:eastAsia="Malgun Gothic"/>
          <w:lang w:val="en-US" w:eastAsia="ko-KR"/>
        </w:rPr>
        <w:t>dual-connection</w:t>
      </w:r>
      <w:proofErr w:type="gramEnd"/>
      <w:r>
        <w:rPr>
          <w:rFonts w:eastAsia="Malgun Gothic"/>
          <w:lang w:val="en-US" w:eastAsia="ko-KR"/>
        </w:rPr>
        <w:t xml:space="preserve">, but it would be natural approach that MCG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has higher priority than SCG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at the management of radio resources. </w:t>
      </w:r>
    </w:p>
    <w:p w:rsidRPr="006D549A" w:rsidR="006D549A" w:rsidP="0076169F" w:rsidRDefault="006D549A" w14:paraId="46C80A8B" w14:textId="6A017645">
      <w:pPr>
        <w:rPr>
          <w:rFonts w:eastAsia="Malgun Gothic"/>
          <w:b/>
          <w:bCs/>
          <w:i/>
          <w:iCs/>
          <w:lang w:val="en-US" w:eastAsia="ko-KR"/>
        </w:rPr>
      </w:pPr>
      <w:r w:rsidRPr="006D549A">
        <w:rPr>
          <w:rFonts w:hint="eastAsia" w:eastAsia="Malgun Gothic"/>
          <w:b/>
          <w:bCs/>
          <w:i/>
          <w:iCs/>
          <w:lang w:val="en-US" w:eastAsia="ko-KR"/>
        </w:rPr>
        <w:t>O</w:t>
      </w:r>
      <w:r w:rsidRPr="006D549A">
        <w:rPr>
          <w:rFonts w:eastAsia="Malgun Gothic"/>
          <w:b/>
          <w:bCs/>
          <w:i/>
          <w:iCs/>
          <w:lang w:val="en-US" w:eastAsia="ko-KR"/>
        </w:rPr>
        <w:t xml:space="preserve">bservation 2: </w:t>
      </w:r>
      <w:r>
        <w:rPr>
          <w:rFonts w:eastAsia="Malgun Gothic"/>
          <w:b/>
          <w:bCs/>
          <w:i/>
          <w:iCs/>
          <w:lang w:val="en-US" w:eastAsia="ko-KR"/>
        </w:rPr>
        <w:t xml:space="preserve">In a general sense, MCG </w:t>
      </w:r>
      <w:proofErr w:type="spellStart"/>
      <w:r>
        <w:rPr>
          <w:rFonts w:eastAsia="Malgun Gothic"/>
          <w:b/>
          <w:bCs/>
          <w:i/>
          <w:iCs/>
          <w:lang w:val="en-US" w:eastAsia="ko-KR"/>
        </w:rPr>
        <w:t>gNB</w:t>
      </w:r>
      <w:proofErr w:type="spellEnd"/>
      <w:r>
        <w:rPr>
          <w:rFonts w:eastAsia="Malgun Gothic"/>
          <w:b/>
          <w:bCs/>
          <w:i/>
          <w:iCs/>
          <w:lang w:val="en-US" w:eastAsia="ko-KR"/>
        </w:rPr>
        <w:t xml:space="preserve"> has higher priority than SCG </w:t>
      </w:r>
      <w:proofErr w:type="spellStart"/>
      <w:r>
        <w:rPr>
          <w:rFonts w:eastAsia="Malgun Gothic"/>
          <w:b/>
          <w:bCs/>
          <w:i/>
          <w:iCs/>
          <w:lang w:val="en-US" w:eastAsia="ko-KR"/>
        </w:rPr>
        <w:t>gNB</w:t>
      </w:r>
      <w:proofErr w:type="spellEnd"/>
      <w:r>
        <w:rPr>
          <w:rFonts w:eastAsia="Malgun Gothic"/>
          <w:b/>
          <w:bCs/>
          <w:i/>
          <w:iCs/>
          <w:lang w:val="en-US" w:eastAsia="ko-KR"/>
        </w:rPr>
        <w:t xml:space="preserve"> at radio resource management</w:t>
      </w:r>
    </w:p>
    <w:p w:rsidR="006D549A" w:rsidP="0076169F" w:rsidRDefault="006D549A" w14:paraId="19F3C6C1" w14:textId="77777777">
      <w:pPr>
        <w:rPr>
          <w:rFonts w:eastAsia="Malgun Gothic"/>
          <w:lang w:val="en-US" w:eastAsia="ko-KR"/>
        </w:rPr>
      </w:pPr>
    </w:p>
    <w:p w:rsidR="005608FC" w:rsidP="0076169F" w:rsidRDefault="006D549A" w14:paraId="0CA6F056" w14:textId="177BE78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RAN1 #99, further agreements were made on how to support dynamic power sharing, and the agreements may cause scheduling restriction on </w:t>
      </w:r>
      <w:proofErr w:type="spellStart"/>
      <w:r>
        <w:rPr>
          <w:rFonts w:eastAsia="Malgun Gothic"/>
          <w:lang w:val="en-US" w:eastAsia="ko-KR"/>
        </w:rPr>
        <w:t>gNB’s</w:t>
      </w:r>
      <w:proofErr w:type="spellEnd"/>
      <w:r>
        <w:rPr>
          <w:rFonts w:eastAsia="Malgun Gothic"/>
          <w:lang w:val="en-US" w:eastAsia="ko-KR"/>
        </w:rPr>
        <w:t xml:space="preserve"> UL scheduling, according to the configurations.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549A" w:rsidTr="006D549A" w14:paraId="1C415500" w14:textId="77777777">
        <w:tc>
          <w:tcPr>
            <w:tcW w:w="9629" w:type="dxa"/>
          </w:tcPr>
          <w:p w:rsidRPr="006D549A" w:rsidR="006D549A" w:rsidP="006D549A" w:rsidRDefault="006D549A" w14:paraId="5B767D55" w14:textId="77777777">
            <w:pPr>
              <w:rPr>
                <w:lang w:val="en-US" w:eastAsia="x-none"/>
              </w:rPr>
            </w:pPr>
            <w:r w:rsidRPr="006D549A">
              <w:rPr>
                <w:highlight w:val="green"/>
                <w:lang w:val="en-US" w:eastAsia="x-none"/>
              </w:rPr>
              <w:lastRenderedPageBreak/>
              <w:t>Agreements</w:t>
            </w:r>
            <w:r w:rsidRPr="006D549A">
              <w:rPr>
                <w:lang w:val="en-US" w:eastAsia="x-none"/>
              </w:rPr>
              <w:t>:</w:t>
            </w:r>
          </w:p>
          <w:p w:rsidRPr="006D549A" w:rsidR="006D549A" w:rsidP="006D549A" w:rsidRDefault="006D549A" w14:paraId="6BB305A3" w14:textId="77777777">
            <w:pPr>
              <w:pStyle w:val="ListParagraph"/>
              <w:numPr>
                <w:ilvl w:val="0"/>
                <w:numId w:val="10"/>
              </w:numPr>
              <w:tabs>
                <w:tab w:val="num" w:pos="360"/>
              </w:tabs>
              <w:ind w:left="360"/>
              <w:rPr>
                <w:rFonts w:eastAsia="MS PGothic"/>
                <w:color w:val="000000"/>
                <w:sz w:val="20"/>
                <w:szCs w:val="20"/>
                <w:lang w:val="en-US"/>
              </w:rPr>
            </w:pPr>
            <w:r w:rsidRPr="006D549A">
              <w:rPr>
                <w:rFonts w:eastAsia="MS PGothic"/>
                <w:color w:val="000000"/>
                <w:sz w:val="20"/>
                <w:szCs w:val="20"/>
                <w:lang w:val="en-US"/>
              </w:rPr>
              <w:t>For NR-DC dynamic power sharing, to compute the transmit power for SCG UL transmission starting at time T0,</w:t>
            </w:r>
          </w:p>
          <w:p w:rsidRPr="006D549A" w:rsidR="006D549A" w:rsidP="006D549A" w:rsidRDefault="006D549A" w14:paraId="4DEC1D4C" w14:textId="7777777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lang w:val="en-US" w:eastAsia="zh-CN"/>
              </w:rPr>
              <w:t xml:space="preserve">UE checks for PDCCH(s) received before time T0-T_offset that trigger an overlapping MCG UL transmission, and </w:t>
            </w:r>
          </w:p>
          <w:p w:rsidRPr="006D549A" w:rsidR="006D549A" w:rsidP="006D549A" w:rsidRDefault="006D549A" w14:paraId="762CD9C7" w14:textId="777777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lang w:val="en-US" w:eastAsia="zh-CN"/>
              </w:rPr>
              <w:t>If such PDCCH(s) are detected, UE sets it’s transmit power in SCG (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pwr_SCG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) such that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pwr_SCG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 &lt;= </w:t>
            </w:r>
            <w:proofErr w:type="gramStart"/>
            <w:r w:rsidRPr="006D549A">
              <w:rPr>
                <w:rFonts w:eastAsia="MS PGothic"/>
                <w:color w:val="000000"/>
                <w:lang w:val="en-US" w:eastAsia="zh-CN"/>
              </w:rPr>
              <w:t>min{</w:t>
            </w:r>
            <w:proofErr w:type="gramEnd"/>
            <w:r w:rsidRPr="006D549A">
              <w:rPr>
                <w:rFonts w:eastAsia="MS PGothic"/>
                <w:color w:val="000000"/>
                <w:lang w:val="en-US" w:eastAsia="zh-CN"/>
              </w:rPr>
              <w:t>P</w:t>
            </w:r>
            <w:r w:rsidRPr="006D549A">
              <w:rPr>
                <w:rFonts w:eastAsia="MS PGothic"/>
                <w:color w:val="000000"/>
                <w:vertAlign w:val="subscript"/>
                <w:lang w:val="en-US" w:eastAsia="zh-CN"/>
              </w:rPr>
              <w:t>SCG</w:t>
            </w:r>
            <w:r w:rsidRPr="006D549A">
              <w:rPr>
                <w:rFonts w:eastAsia="MS PGothic"/>
                <w:color w:val="000000"/>
                <w:lang w:val="en-US" w:eastAsia="zh-CN"/>
              </w:rPr>
              <w:t xml:space="preserve">,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P</w:t>
            </w:r>
            <w:r w:rsidRPr="006D549A">
              <w:rPr>
                <w:rFonts w:eastAsia="MS PGothic"/>
                <w:color w:val="000000"/>
                <w:vertAlign w:val="subscript"/>
                <w:lang w:val="en-US" w:eastAsia="zh-CN"/>
              </w:rPr>
              <w:t>total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 – MCG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tx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 power} where ‘MCG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tx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 power’ is the actual transmission power of MCG</w:t>
            </w:r>
          </w:p>
          <w:p w:rsidRPr="006D549A" w:rsidR="006D549A" w:rsidP="006D549A" w:rsidRDefault="006D549A" w14:paraId="31AB9A16" w14:textId="777777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lang w:val="en-US" w:eastAsia="zh-CN"/>
              </w:rPr>
              <w:t xml:space="preserve">Otherwise,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pwr_SCG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 &lt;= 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P</w:t>
            </w:r>
            <w:r w:rsidRPr="006D549A">
              <w:rPr>
                <w:rFonts w:eastAsia="MS PGothic"/>
                <w:color w:val="000000"/>
                <w:vertAlign w:val="subscript"/>
                <w:lang w:val="en-US" w:eastAsia="zh-CN"/>
              </w:rPr>
              <w:t>total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;  </w:t>
            </w:r>
          </w:p>
          <w:p w:rsidRPr="006D549A" w:rsidR="006D549A" w:rsidP="006D549A" w:rsidRDefault="006D549A" w14:paraId="1F42FBF6" w14:textId="7777777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highlight w:val="yellow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highlight w:val="yellow"/>
                <w:lang w:val="en-US" w:eastAsia="zh-CN"/>
              </w:rPr>
              <w:t>UE does not expect to be scheduled by PDCCH(s) received on MCG after T0-[</w:t>
            </w:r>
            <w:proofErr w:type="spellStart"/>
            <w:r w:rsidRPr="006D549A">
              <w:rPr>
                <w:rFonts w:eastAsia="MS PGothic"/>
                <w:color w:val="000000"/>
                <w:highlight w:val="yellow"/>
                <w:lang w:val="en-US" w:eastAsia="zh-CN"/>
              </w:rPr>
              <w:t>T_offset</w:t>
            </w:r>
            <w:proofErr w:type="spellEnd"/>
            <w:r w:rsidRPr="006D549A">
              <w:rPr>
                <w:rFonts w:eastAsia="MS PGothic"/>
                <w:color w:val="000000"/>
                <w:highlight w:val="yellow"/>
                <w:lang w:val="en-US" w:eastAsia="zh-CN"/>
              </w:rPr>
              <w:t xml:space="preserve">] that trigger(s) MCG UL transmission(s) that overlaps with the SCG transmission.  </w:t>
            </w:r>
          </w:p>
          <w:p w:rsidRPr="006D549A" w:rsidR="006D549A" w:rsidP="006D549A" w:rsidRDefault="006D549A" w14:paraId="67C8C828" w14:textId="777777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lang w:val="en-US" w:eastAsia="zh-CN"/>
              </w:rPr>
              <w:t>(</w:t>
            </w:r>
            <w:r w:rsidRPr="006D549A">
              <w:rPr>
                <w:rFonts w:eastAsia="MS PGothic"/>
                <w:color w:val="000000"/>
                <w:highlight w:val="darkYellow"/>
                <w:lang w:val="en-US" w:eastAsia="zh-CN"/>
              </w:rPr>
              <w:t>working assumption</w:t>
            </w:r>
            <w:r w:rsidRPr="006D549A">
              <w:rPr>
                <w:rFonts w:eastAsia="MS PGothic"/>
                <w:color w:val="000000"/>
                <w:lang w:val="en-US" w:eastAsia="zh-CN"/>
              </w:rPr>
              <w:t xml:space="preserve">) No new RRC signaling is introduced for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: </w:t>
            </w:r>
          </w:p>
          <w:p w:rsidRPr="006D549A" w:rsidR="006D549A" w:rsidP="006D549A" w:rsidRDefault="006D549A" w14:paraId="1CB3A4CA" w14:textId="777777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lang w:val="en-US" w:eastAsia="zh-CN"/>
              </w:rPr>
              <w:t xml:space="preserve">Alt.1: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 &lt;= T_proc,2</w:t>
            </w:r>
          </w:p>
          <w:p w:rsidRPr="006D549A" w:rsidR="006D549A" w:rsidP="006D549A" w:rsidRDefault="006D549A" w14:paraId="32C58F55" w14:textId="777777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lang w:val="en-US" w:eastAsia="zh-CN"/>
              </w:rPr>
              <w:t xml:space="preserve">Alt.2: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 &lt;= 2*T_proc,2</w:t>
            </w:r>
          </w:p>
          <w:p w:rsidRPr="006D549A" w:rsidR="006D549A" w:rsidP="006D549A" w:rsidRDefault="006D549A" w14:paraId="60188153" w14:textId="777777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lang w:val="en-US" w:eastAsia="zh-CN"/>
              </w:rPr>
              <w:t xml:space="preserve">Alt.3: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 </w:t>
            </w:r>
            <w:proofErr w:type="spellStart"/>
            <w:r w:rsidRPr="006D549A">
              <w:rPr>
                <w:rFonts w:eastAsia="MS PGothic"/>
                <w:color w:val="000000"/>
                <w:lang w:val="en-US" w:eastAsia="zh-CN"/>
              </w:rPr>
              <w:t>reasonbly</w:t>
            </w:r>
            <w:proofErr w:type="spellEnd"/>
            <w:r w:rsidRPr="006D549A">
              <w:rPr>
                <w:rFonts w:eastAsia="MS PGothic"/>
                <w:color w:val="000000"/>
                <w:lang w:val="en-US" w:eastAsia="zh-CN"/>
              </w:rPr>
              <w:t xml:space="preserve"> larger than Alt 1. &amp; Alt 2 but &lt;=4ms</w:t>
            </w:r>
          </w:p>
          <w:p w:rsidRPr="006D549A" w:rsidR="006D549A" w:rsidP="0076169F" w:rsidRDefault="006D549A" w14:paraId="6234BCF1" w14:textId="5CF6971C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6D549A">
              <w:rPr>
                <w:rFonts w:eastAsia="MS PGothic"/>
                <w:color w:val="000000"/>
                <w:lang w:val="en-US" w:eastAsia="zh-CN"/>
              </w:rPr>
              <w:t>To be addressed in the CR stage</w:t>
            </w:r>
          </w:p>
        </w:tc>
      </w:tr>
    </w:tbl>
    <w:p w:rsidR="00D44495" w:rsidP="0076169F" w:rsidRDefault="00D44495" w14:paraId="456FFBC8" w14:textId="7B0FF22C">
      <w:pPr>
        <w:rPr>
          <w:rFonts w:eastAsia="Malgun Gothic"/>
          <w:lang w:val="en-US" w:eastAsia="ko-KR"/>
        </w:rPr>
      </w:pPr>
    </w:p>
    <w:p w:rsidR="006D549A" w:rsidP="0076169F" w:rsidRDefault="006D549A" w14:paraId="2DCA7C7E" w14:textId="61E05375">
      <w:pPr>
        <w:rPr>
          <w:rFonts w:eastAsia="Malgun Gothic"/>
          <w:lang w:val="en-US" w:eastAsia="ko-KR"/>
        </w:rPr>
      </w:pPr>
      <w:r w:rsidRPr="485F92C4" w:rsidR="006D549A">
        <w:rPr>
          <w:rFonts w:eastAsia="Malgun Gothic"/>
          <w:lang w:val="en-US" w:eastAsia="ko-KR"/>
        </w:rPr>
        <w:t>A</w:t>
      </w:r>
      <w:r w:rsidRPr="485F92C4" w:rsidR="006D549A">
        <w:rPr>
          <w:rFonts w:eastAsia="Malgun Gothic"/>
          <w:lang w:val="en-US" w:eastAsia="ko-KR"/>
        </w:rPr>
        <w:t xml:space="preserve">ccording to the agreements above, by the highlighted part, </w:t>
      </w:r>
      <w:proofErr w:type="spellStart"/>
      <w:r w:rsidRPr="485F92C4" w:rsidR="006D549A">
        <w:rPr>
          <w:rFonts w:eastAsia="Malgun Gothic"/>
          <w:lang w:val="en-US" w:eastAsia="ko-KR"/>
        </w:rPr>
        <w:t>gNB</w:t>
      </w:r>
      <w:proofErr w:type="spellEnd"/>
      <w:r w:rsidRPr="485F92C4" w:rsidR="006D549A">
        <w:rPr>
          <w:rFonts w:eastAsia="Malgun Gothic"/>
          <w:lang w:val="en-US" w:eastAsia="ko-KR"/>
        </w:rPr>
        <w:t xml:space="preserve"> of MCG can be restricted to send DCI triggering UL transmission during the </w:t>
      </w:r>
      <w:r w:rsidRPr="485F92C4" w:rsidR="6457A582">
        <w:rPr>
          <w:rFonts w:eastAsia="Malgun Gothic"/>
          <w:lang w:val="en-US" w:eastAsia="ko-KR"/>
        </w:rPr>
        <w:t>period</w:t>
      </w:r>
      <w:r w:rsidRPr="485F92C4" w:rsidR="006D549A">
        <w:rPr>
          <w:rFonts w:eastAsia="Malgun Gothic"/>
          <w:lang w:val="en-US" w:eastAsia="ko-KR"/>
        </w:rPr>
        <w:t xml:space="preserve"> of </w:t>
      </w:r>
      <w:proofErr w:type="spellStart"/>
      <w:r w:rsidRPr="485F92C4" w:rsidR="00B47E1C">
        <w:rPr>
          <w:rFonts w:eastAsia="Malgun Gothic"/>
          <w:i w:val="1"/>
          <w:iCs w:val="1"/>
          <w:lang w:val="en-US" w:eastAsia="ko-KR"/>
        </w:rPr>
        <w:t>T</w:t>
      </w:r>
      <w:r w:rsidRPr="485F92C4" w:rsidR="00B47E1C">
        <w:rPr>
          <w:rFonts w:eastAsia="Malgun Gothic"/>
          <w:i w:val="1"/>
          <w:iCs w:val="1"/>
          <w:vertAlign w:val="subscript"/>
          <w:lang w:val="en-US" w:eastAsia="ko-KR"/>
        </w:rPr>
        <w:t>offset</w:t>
      </w:r>
      <w:proofErr w:type="spellEnd"/>
      <w:r w:rsidRPr="485F92C4" w:rsidR="00B47E1C">
        <w:rPr>
          <w:rFonts w:eastAsia="Malgun Gothic"/>
          <w:i w:val="1"/>
          <w:iCs w:val="1"/>
          <w:lang w:val="en-US" w:eastAsia="ko-KR"/>
        </w:rPr>
        <w:t xml:space="preserve"> + </w:t>
      </w:r>
      <w:proofErr w:type="spellStart"/>
      <w:r w:rsidRPr="485F92C4" w:rsidR="00B47E1C">
        <w:rPr>
          <w:rFonts w:eastAsia="Malgun Gothic"/>
          <w:i w:val="1"/>
          <w:iCs w:val="1"/>
          <w:lang w:val="en-US" w:eastAsia="ko-KR"/>
        </w:rPr>
        <w:t>T</w:t>
      </w:r>
      <w:r w:rsidRPr="485F92C4" w:rsidR="00B47E1C">
        <w:rPr>
          <w:rFonts w:eastAsia="Malgun Gothic"/>
          <w:i w:val="1"/>
          <w:iCs w:val="1"/>
          <w:vertAlign w:val="subscript"/>
          <w:lang w:val="en-US" w:eastAsia="ko-KR"/>
        </w:rPr>
        <w:t>slot,MCG</w:t>
      </w:r>
      <w:proofErr w:type="spellEnd"/>
      <w:r w:rsidRPr="485F92C4" w:rsidR="00B47E1C">
        <w:rPr>
          <w:rFonts w:eastAsia="Malgun Gothic"/>
          <w:i w:val="1"/>
          <w:iCs w:val="1"/>
          <w:lang w:val="en-US" w:eastAsia="ko-KR"/>
        </w:rPr>
        <w:t xml:space="preserve"> – T</w:t>
      </w:r>
      <w:r w:rsidRPr="485F92C4" w:rsidR="00B47E1C">
        <w:rPr>
          <w:rFonts w:eastAsia="Malgun Gothic"/>
          <w:i w:val="1"/>
          <w:iCs w:val="1"/>
          <w:vertAlign w:val="subscript"/>
          <w:lang w:val="en-US" w:eastAsia="ko-KR"/>
        </w:rPr>
        <w:t>K2</w:t>
      </w:r>
      <w:r w:rsidRPr="485F92C4" w:rsidR="00B47E1C">
        <w:rPr>
          <w:rFonts w:eastAsia="Malgun Gothic"/>
          <w:lang w:val="en-US" w:eastAsia="ko-KR"/>
        </w:rPr>
        <w:t xml:space="preserve">. As shown in figure 1, when </w:t>
      </w:r>
      <w:proofErr w:type="spellStart"/>
      <w:r w:rsidRPr="485F92C4" w:rsidR="00B47E1C">
        <w:rPr>
          <w:rFonts w:eastAsia="Malgun Gothic"/>
          <w:i w:val="1"/>
          <w:iCs w:val="1"/>
          <w:lang w:val="en-US" w:eastAsia="ko-KR"/>
        </w:rPr>
        <w:t>T</w:t>
      </w:r>
      <w:r w:rsidRPr="485F92C4" w:rsidR="00B47E1C">
        <w:rPr>
          <w:rFonts w:eastAsia="Malgun Gothic"/>
          <w:i w:val="1"/>
          <w:iCs w:val="1"/>
          <w:vertAlign w:val="subscript"/>
          <w:lang w:val="en-US" w:eastAsia="ko-KR"/>
        </w:rPr>
        <w:t>offset</w:t>
      </w:r>
      <w:proofErr w:type="spellEnd"/>
      <w:r w:rsidRPr="485F92C4" w:rsidR="00B47E1C">
        <w:rPr>
          <w:rFonts w:eastAsia="Malgun Gothic"/>
          <w:lang w:val="en-US" w:eastAsia="ko-KR"/>
        </w:rPr>
        <w:t xml:space="preserve"> is large, </w:t>
      </w:r>
      <w:proofErr w:type="spellStart"/>
      <w:r w:rsidRPr="485F92C4" w:rsidR="00B47E1C">
        <w:rPr>
          <w:rFonts w:eastAsia="Malgun Gothic"/>
          <w:lang w:val="en-US" w:eastAsia="ko-KR"/>
        </w:rPr>
        <w:t>gNB</w:t>
      </w:r>
      <w:r w:rsidRPr="485F92C4" w:rsidR="000B6F7E">
        <w:rPr>
          <w:rFonts w:eastAsia="Malgun Gothic"/>
          <w:lang w:val="en-US" w:eastAsia="ko-KR"/>
        </w:rPr>
        <w:t>’s</w:t>
      </w:r>
      <w:proofErr w:type="spellEnd"/>
      <w:r w:rsidRPr="485F92C4" w:rsidR="000B6F7E">
        <w:rPr>
          <w:rFonts w:eastAsia="Malgun Gothic"/>
          <w:lang w:val="en-US" w:eastAsia="ko-KR"/>
        </w:rPr>
        <w:t xml:space="preserve"> scheduling on MCG</w:t>
      </w:r>
      <w:r w:rsidRPr="485F92C4" w:rsidR="00B47E1C">
        <w:rPr>
          <w:rFonts w:eastAsia="Malgun Gothic"/>
          <w:lang w:val="en-US" w:eastAsia="ko-KR"/>
        </w:rPr>
        <w:t xml:space="preserve"> can</w:t>
      </w:r>
      <w:r w:rsidRPr="485F92C4" w:rsidR="000B6F7E">
        <w:rPr>
          <w:rFonts w:eastAsia="Malgun Gothic"/>
          <w:lang w:val="en-US" w:eastAsia="ko-KR"/>
        </w:rPr>
        <w:t xml:space="preserve"> be </w:t>
      </w:r>
      <w:r w:rsidRPr="485F92C4" w:rsidR="544AF22C">
        <w:rPr>
          <w:rFonts w:eastAsia="Malgun Gothic"/>
          <w:lang w:val="en-US" w:eastAsia="ko-KR"/>
        </w:rPr>
        <w:t>severely</w:t>
      </w:r>
      <w:r w:rsidRPr="485F92C4" w:rsidR="000B6F7E">
        <w:rPr>
          <w:rFonts w:eastAsia="Malgun Gothic"/>
          <w:lang w:val="en-US" w:eastAsia="ko-KR"/>
        </w:rPr>
        <w:t xml:space="preserve"> limited which will </w:t>
      </w:r>
      <w:r w:rsidRPr="485F92C4" w:rsidR="522AA2EB">
        <w:rPr>
          <w:rFonts w:eastAsia="Malgun Gothic"/>
          <w:lang w:val="en-US" w:eastAsia="ko-KR"/>
        </w:rPr>
        <w:t>cause</w:t>
      </w:r>
      <w:r w:rsidRPr="485F92C4" w:rsidR="000B6F7E">
        <w:rPr>
          <w:rFonts w:eastAsia="Malgun Gothic"/>
          <w:lang w:val="en-US" w:eastAsia="ko-KR"/>
        </w:rPr>
        <w:t xml:space="preserve"> DC </w:t>
      </w:r>
      <w:r w:rsidRPr="485F92C4" w:rsidR="7C86D0F3">
        <w:rPr>
          <w:rFonts w:eastAsia="Malgun Gothic"/>
          <w:lang w:val="en-US" w:eastAsia="ko-KR"/>
        </w:rPr>
        <w:t>performance</w:t>
      </w:r>
      <w:r w:rsidRPr="485F92C4" w:rsidR="000B6F7E">
        <w:rPr>
          <w:rFonts w:eastAsia="Malgun Gothic"/>
          <w:lang w:val="en-US" w:eastAsia="ko-KR"/>
        </w:rPr>
        <w:t xml:space="preserve"> degradation or even may cause MCG </w:t>
      </w:r>
      <w:proofErr w:type="spellStart"/>
      <w:r w:rsidRPr="485F92C4" w:rsidR="000B6F7E">
        <w:rPr>
          <w:rFonts w:eastAsia="Malgun Gothic"/>
          <w:lang w:val="en-US" w:eastAsia="ko-KR"/>
        </w:rPr>
        <w:t>gNB’s</w:t>
      </w:r>
      <w:proofErr w:type="spellEnd"/>
      <w:r w:rsidRPr="485F92C4" w:rsidR="000B6F7E">
        <w:rPr>
          <w:rFonts w:eastAsia="Malgun Gothic"/>
          <w:lang w:val="en-US" w:eastAsia="ko-KR"/>
        </w:rPr>
        <w:t xml:space="preserve"> decision to stop </w:t>
      </w:r>
      <w:proofErr w:type="gramStart"/>
      <w:r w:rsidRPr="485F92C4" w:rsidR="000B6F7E">
        <w:rPr>
          <w:rFonts w:eastAsia="Malgun Gothic"/>
          <w:lang w:val="en-US" w:eastAsia="ko-KR"/>
        </w:rPr>
        <w:t>dual-connection</w:t>
      </w:r>
      <w:proofErr w:type="gramEnd"/>
      <w:r w:rsidRPr="485F92C4" w:rsidR="000B6F7E">
        <w:rPr>
          <w:rFonts w:eastAsia="Malgun Gothic"/>
          <w:lang w:val="en-US" w:eastAsia="ko-KR"/>
        </w:rPr>
        <w:t>.</w:t>
      </w:r>
    </w:p>
    <w:p w:rsidR="00AC5F16" w:rsidP="0076169F" w:rsidRDefault="00AC5F16" w14:paraId="3D839BCA" w14:textId="5D254E0A">
      <w:pPr>
        <w:rPr>
          <w:rFonts w:eastAsia="Malgun Gothic"/>
          <w:lang w:val="en-US" w:eastAsia="ko-KR"/>
        </w:rPr>
      </w:pPr>
      <w:r w:rsidRPr="485F92C4" w:rsidR="00AC5F16">
        <w:rPr>
          <w:rFonts w:eastAsia="Malgun Gothic"/>
          <w:lang w:val="en-US" w:eastAsia="ko-KR"/>
        </w:rPr>
        <w:t xml:space="preserve">In a practical scenario, </w:t>
      </w:r>
      <w:r w:rsidRPr="485F92C4" w:rsidR="007558D6">
        <w:rPr>
          <w:rFonts w:eastAsia="Malgun Gothic"/>
          <w:lang w:val="en-US" w:eastAsia="ko-KR"/>
        </w:rPr>
        <w:t xml:space="preserve">Since SN does not share scheduling information to MN, MCG </w:t>
      </w:r>
      <w:proofErr w:type="spellStart"/>
      <w:r w:rsidRPr="485F92C4" w:rsidR="007558D6">
        <w:rPr>
          <w:rFonts w:eastAsia="Malgun Gothic"/>
          <w:lang w:val="en-US" w:eastAsia="ko-KR"/>
        </w:rPr>
        <w:t>gNB</w:t>
      </w:r>
      <w:proofErr w:type="spellEnd"/>
      <w:r w:rsidRPr="485F92C4" w:rsidR="007558D6">
        <w:rPr>
          <w:rFonts w:eastAsia="Malgun Gothic"/>
          <w:lang w:val="en-US" w:eastAsia="ko-KR"/>
        </w:rPr>
        <w:t xml:space="preserve"> cannot estimation on which time slot the scheduling restriction will </w:t>
      </w:r>
      <w:r w:rsidRPr="485F92C4" w:rsidR="58731800">
        <w:rPr>
          <w:rFonts w:eastAsia="Malgun Gothic"/>
          <w:lang w:val="en-US" w:eastAsia="ko-KR"/>
        </w:rPr>
        <w:t>happen</w:t>
      </w:r>
      <w:r w:rsidRPr="485F92C4" w:rsidR="007558D6">
        <w:rPr>
          <w:rFonts w:eastAsia="Malgun Gothic"/>
          <w:lang w:val="en-US" w:eastAsia="ko-KR"/>
        </w:rPr>
        <w:t xml:space="preserve">. </w:t>
      </w:r>
      <w:proofErr w:type="gramStart"/>
      <w:r w:rsidRPr="485F92C4" w:rsidR="007558D6">
        <w:rPr>
          <w:rFonts w:eastAsia="Malgun Gothic"/>
          <w:lang w:val="en-US" w:eastAsia="ko-KR"/>
        </w:rPr>
        <w:t>So</w:t>
      </w:r>
      <w:proofErr w:type="gramEnd"/>
      <w:r w:rsidRPr="485F92C4" w:rsidR="007558D6">
        <w:rPr>
          <w:rFonts w:eastAsia="Malgun Gothic"/>
          <w:lang w:val="en-US" w:eastAsia="ko-KR"/>
        </w:rPr>
        <w:t xml:space="preserve"> MCG </w:t>
      </w:r>
      <w:proofErr w:type="spellStart"/>
      <w:r w:rsidRPr="485F92C4" w:rsidR="007558D6">
        <w:rPr>
          <w:rFonts w:eastAsia="Malgun Gothic"/>
          <w:lang w:val="en-US" w:eastAsia="ko-KR"/>
        </w:rPr>
        <w:t>gNB</w:t>
      </w:r>
      <w:proofErr w:type="spellEnd"/>
      <w:r w:rsidRPr="485F92C4" w:rsidR="007558D6">
        <w:rPr>
          <w:rFonts w:eastAsia="Malgun Gothic"/>
          <w:lang w:val="en-US" w:eastAsia="ko-KR"/>
        </w:rPr>
        <w:t xml:space="preserve"> should always configure large enough value as K2 to avoid unexpected drop of UE’s UL transmission.</w:t>
      </w:r>
    </w:p>
    <w:p w:rsidRPr="0083012B" w:rsidR="007558D6" w:rsidP="0076169F" w:rsidRDefault="007558D6" w14:paraId="32C0ECD9" w14:textId="75FA1CB9">
      <w:pPr>
        <w:rPr>
          <w:rFonts w:eastAsia="Malgun Gothic"/>
          <w:b/>
          <w:bCs/>
          <w:i/>
          <w:iCs/>
          <w:lang w:val="en-US" w:eastAsia="ko-KR"/>
        </w:rPr>
      </w:pPr>
      <w:r w:rsidRPr="0083012B">
        <w:rPr>
          <w:rFonts w:hint="eastAsia" w:eastAsia="Malgun Gothic"/>
          <w:b/>
          <w:bCs/>
          <w:i/>
          <w:iCs/>
          <w:lang w:val="en-US" w:eastAsia="ko-KR"/>
        </w:rPr>
        <w:t>O</w:t>
      </w:r>
      <w:r w:rsidRPr="0083012B">
        <w:rPr>
          <w:rFonts w:eastAsia="Malgun Gothic"/>
          <w:b/>
          <w:bCs/>
          <w:i/>
          <w:iCs/>
          <w:lang w:val="en-US" w:eastAsia="ko-KR"/>
        </w:rPr>
        <w:t xml:space="preserve">bservation 3: MCG </w:t>
      </w:r>
      <w:proofErr w:type="spellStart"/>
      <w:r w:rsidRPr="0083012B">
        <w:rPr>
          <w:rFonts w:eastAsia="Malgun Gothic"/>
          <w:b/>
          <w:bCs/>
          <w:i/>
          <w:iCs/>
          <w:lang w:val="en-US" w:eastAsia="ko-KR"/>
        </w:rPr>
        <w:t>gNB</w:t>
      </w:r>
      <w:proofErr w:type="spellEnd"/>
      <w:r w:rsidRPr="0083012B">
        <w:rPr>
          <w:rFonts w:eastAsia="Malgun Gothic"/>
          <w:b/>
          <w:bCs/>
          <w:i/>
          <w:iCs/>
          <w:lang w:val="en-US" w:eastAsia="ko-KR"/>
        </w:rPr>
        <w:t xml:space="preserve"> cannot estimate on which time slot UL transmission will be dropped due to </w:t>
      </w:r>
      <w:proofErr w:type="spellStart"/>
      <w:r w:rsidRPr="0083012B">
        <w:rPr>
          <w:rFonts w:eastAsia="Malgun Gothic"/>
          <w:b/>
          <w:bCs/>
          <w:i/>
          <w:iCs/>
          <w:lang w:val="en-US" w:eastAsia="ko-KR"/>
        </w:rPr>
        <w:t>T</w:t>
      </w:r>
      <w:r w:rsidRPr="0083012B">
        <w:rPr>
          <w:rFonts w:eastAsia="Malgun Gothic"/>
          <w:b/>
          <w:bCs/>
          <w:i/>
          <w:iCs/>
          <w:vertAlign w:val="subscript"/>
          <w:lang w:val="en-US" w:eastAsia="ko-KR"/>
        </w:rPr>
        <w:t>offset</w:t>
      </w:r>
      <w:proofErr w:type="spellEnd"/>
      <w:r w:rsidRPr="0083012B">
        <w:rPr>
          <w:rFonts w:eastAsia="Malgun Gothic"/>
          <w:b/>
          <w:bCs/>
          <w:i/>
          <w:iCs/>
          <w:lang w:val="en-US" w:eastAsia="ko-KR"/>
        </w:rPr>
        <w:t>.</w:t>
      </w:r>
    </w:p>
    <w:p w:rsidRPr="0083012B" w:rsidR="007558D6" w:rsidP="007558D6" w:rsidRDefault="007558D6" w14:paraId="394B1CF1" w14:textId="11FA27D6">
      <w:pPr>
        <w:spacing w:after="0"/>
        <w:rPr>
          <w:rFonts w:eastAsia="Malgun Gothic"/>
          <w:b/>
          <w:bCs/>
          <w:i/>
          <w:iCs/>
          <w:lang w:val="en-US" w:eastAsia="ko-KR"/>
        </w:rPr>
      </w:pPr>
      <w:r w:rsidRPr="0083012B">
        <w:rPr>
          <w:rFonts w:hint="eastAsia" w:eastAsia="Malgun Gothic"/>
          <w:b/>
          <w:bCs/>
          <w:i/>
          <w:iCs/>
          <w:lang w:val="en-US" w:eastAsia="ko-KR"/>
        </w:rPr>
        <w:t>O</w:t>
      </w:r>
      <w:r w:rsidRPr="0083012B">
        <w:rPr>
          <w:rFonts w:eastAsia="Malgun Gothic"/>
          <w:b/>
          <w:bCs/>
          <w:i/>
          <w:iCs/>
          <w:lang w:val="en-US" w:eastAsia="ko-KR"/>
        </w:rPr>
        <w:t xml:space="preserve">bservation 4: To avoid the sudden drop, </w:t>
      </w:r>
      <w:proofErr w:type="spellStart"/>
      <w:r w:rsidRPr="0083012B">
        <w:rPr>
          <w:rFonts w:eastAsia="Malgun Gothic"/>
          <w:b/>
          <w:bCs/>
          <w:i/>
          <w:iCs/>
          <w:lang w:val="en-US" w:eastAsia="ko-KR"/>
        </w:rPr>
        <w:t>gNB</w:t>
      </w:r>
      <w:proofErr w:type="spellEnd"/>
      <w:r w:rsidRPr="0083012B">
        <w:rPr>
          <w:rFonts w:eastAsia="Malgun Gothic"/>
          <w:b/>
          <w:bCs/>
          <w:i/>
          <w:iCs/>
          <w:lang w:val="en-US" w:eastAsia="ko-KR"/>
        </w:rPr>
        <w:t xml:space="preserve"> should configure large enough K2 value for MCG such as:</w:t>
      </w:r>
    </w:p>
    <w:p w:rsidRPr="0083012B" w:rsidR="007558D6" w:rsidP="007558D6" w:rsidRDefault="007558D6" w14:paraId="44D70858" w14:textId="7266D06A">
      <w:pPr>
        <w:pStyle w:val="ListParagraph"/>
        <w:numPr>
          <w:ilvl w:val="0"/>
          <w:numId w:val="12"/>
        </w:numPr>
        <w:rPr>
          <w:rFonts w:eastAsia="Malgun Gothic"/>
          <w:i/>
          <w:iCs/>
          <w:sz w:val="20"/>
          <w:szCs w:val="20"/>
          <w:lang w:val="en-US" w:eastAsia="ko-KR"/>
        </w:rPr>
      </w:pPr>
      <w:r w:rsidRPr="0083012B">
        <w:rPr>
          <w:rFonts w:hint="eastAsia" w:eastAsia="Malgun Gothic"/>
          <w:b/>
          <w:bCs/>
          <w:i/>
          <w:iCs/>
          <w:sz w:val="20"/>
          <w:szCs w:val="20"/>
          <w:lang w:val="en-US" w:eastAsia="ko-KR"/>
        </w:rPr>
        <w:t>T</w:t>
      </w:r>
      <w:r w:rsidRPr="0083012B">
        <w:rPr>
          <w:rFonts w:eastAsia="Malgun Gothic"/>
          <w:b/>
          <w:bCs/>
          <w:i/>
          <w:iCs/>
          <w:sz w:val="20"/>
          <w:szCs w:val="20"/>
          <w:vertAlign w:val="subscript"/>
          <w:lang w:val="en-US" w:eastAsia="ko-KR"/>
        </w:rPr>
        <w:t>K</w:t>
      </w:r>
      <w:proofErr w:type="gramStart"/>
      <w:r w:rsidRPr="0083012B">
        <w:rPr>
          <w:rFonts w:eastAsia="Malgun Gothic"/>
          <w:b/>
          <w:bCs/>
          <w:i/>
          <w:iCs/>
          <w:sz w:val="20"/>
          <w:szCs w:val="20"/>
          <w:vertAlign w:val="subscript"/>
          <w:lang w:val="en-US" w:eastAsia="ko-KR"/>
        </w:rPr>
        <w:t>2,MCG</w:t>
      </w:r>
      <w:proofErr w:type="gramEnd"/>
      <w:r w:rsidRPr="0083012B">
        <w:rPr>
          <w:rFonts w:eastAsia="Malgun Gothic"/>
          <w:b/>
          <w:bCs/>
          <w:i/>
          <w:iCs/>
          <w:sz w:val="20"/>
          <w:szCs w:val="20"/>
          <w:lang w:val="en-US" w:eastAsia="ko-KR"/>
        </w:rPr>
        <w:t xml:space="preserve"> &gt; T</w:t>
      </w:r>
      <w:r w:rsidRPr="0083012B">
        <w:rPr>
          <w:rFonts w:eastAsia="Malgun Gothic"/>
          <w:b/>
          <w:bCs/>
          <w:i/>
          <w:iCs/>
          <w:sz w:val="20"/>
          <w:szCs w:val="20"/>
          <w:vertAlign w:val="subscript"/>
          <w:lang w:val="en-US" w:eastAsia="ko-KR"/>
        </w:rPr>
        <w:t>K2,SCG</w:t>
      </w:r>
      <w:r w:rsidRPr="0083012B">
        <w:rPr>
          <w:rFonts w:eastAsia="Malgun Gothic"/>
          <w:b/>
          <w:bCs/>
          <w:i/>
          <w:iCs/>
          <w:sz w:val="20"/>
          <w:szCs w:val="20"/>
          <w:lang w:val="en-US" w:eastAsia="ko-KR"/>
        </w:rPr>
        <w:t xml:space="preserve"> + </w:t>
      </w:r>
      <w:proofErr w:type="spellStart"/>
      <w:r w:rsidRPr="0083012B">
        <w:rPr>
          <w:rFonts w:eastAsia="Malgun Gothic"/>
          <w:b/>
          <w:bCs/>
          <w:i/>
          <w:iCs/>
          <w:sz w:val="20"/>
          <w:szCs w:val="20"/>
          <w:lang w:val="en-US" w:eastAsia="ko-KR"/>
        </w:rPr>
        <w:t>T</w:t>
      </w:r>
      <w:r w:rsidRPr="0083012B">
        <w:rPr>
          <w:rFonts w:eastAsia="Malgun Gothic"/>
          <w:b/>
          <w:bCs/>
          <w:i/>
          <w:iCs/>
          <w:sz w:val="20"/>
          <w:szCs w:val="20"/>
          <w:vertAlign w:val="subscript"/>
          <w:lang w:val="en-US" w:eastAsia="ko-KR"/>
        </w:rPr>
        <w:t>offset</w:t>
      </w:r>
      <w:proofErr w:type="spellEnd"/>
    </w:p>
    <w:p w:rsidRPr="0083012B" w:rsidR="0083012B" w:rsidP="0083012B" w:rsidRDefault="0083012B" w14:paraId="6D565590" w14:textId="77777777">
      <w:pPr>
        <w:rPr>
          <w:rFonts w:eastAsia="Malgun Gothic"/>
          <w:i/>
          <w:iCs/>
          <w:lang w:val="en-US" w:eastAsia="ko-KR"/>
        </w:rPr>
      </w:pPr>
    </w:p>
    <w:p w:rsidR="00B50546" w:rsidP="0076169F" w:rsidRDefault="0083012B" w14:paraId="064D655F" w14:textId="7F9DCFB2">
      <w:pPr>
        <w:rPr>
          <w:rFonts w:eastAsia="Malgun Gothic"/>
          <w:lang w:val="en-US" w:eastAsia="ko-KR"/>
        </w:rPr>
      </w:pPr>
      <w:r w:rsidRPr="485F92C4" w:rsidR="0083012B">
        <w:rPr>
          <w:rFonts w:eastAsia="Malgun Gothic"/>
          <w:lang w:val="en-US" w:eastAsia="ko-KR"/>
        </w:rPr>
        <w:t>A</w:t>
      </w:r>
      <w:r w:rsidRPr="485F92C4" w:rsidR="0083012B">
        <w:rPr>
          <w:rFonts w:eastAsia="Malgun Gothic"/>
          <w:lang w:val="en-US" w:eastAsia="ko-KR"/>
        </w:rPr>
        <w:t xml:space="preserve">s shown by observation 3 and 4, it is obvious that MCG </w:t>
      </w:r>
      <w:proofErr w:type="spellStart"/>
      <w:r w:rsidRPr="485F92C4" w:rsidR="0083012B">
        <w:rPr>
          <w:rFonts w:eastAsia="Malgun Gothic"/>
          <w:lang w:val="en-US" w:eastAsia="ko-KR"/>
        </w:rPr>
        <w:t>gNB</w:t>
      </w:r>
      <w:proofErr w:type="spellEnd"/>
      <w:r w:rsidRPr="485F92C4" w:rsidR="0083012B">
        <w:rPr>
          <w:rFonts w:eastAsia="Malgun Gothic"/>
          <w:lang w:val="en-US" w:eastAsia="ko-KR"/>
        </w:rPr>
        <w:t xml:space="preserve"> should tolerate sudden &amp; unpredicted drop of UL transmission due to the overlapping with SCG UL transmission, </w:t>
      </w:r>
      <w:r w:rsidRPr="485F92C4" w:rsidR="7C96678B">
        <w:rPr>
          <w:rFonts w:eastAsia="Malgun Gothic"/>
          <w:lang w:val="en-US" w:eastAsia="ko-KR"/>
        </w:rPr>
        <w:t>s</w:t>
      </w:r>
      <w:r w:rsidRPr="485F92C4" w:rsidR="0083012B">
        <w:rPr>
          <w:rFonts w:eastAsia="Malgun Gothic"/>
          <w:lang w:val="en-US" w:eastAsia="ko-KR"/>
        </w:rPr>
        <w:t>o</w:t>
      </w:r>
      <w:r w:rsidRPr="485F92C4" w:rsidR="0083012B">
        <w:rPr>
          <w:rFonts w:eastAsia="Malgun Gothic"/>
          <w:lang w:val="en-US" w:eastAsia="ko-KR"/>
        </w:rPr>
        <w:t xml:space="preserve"> MCG </w:t>
      </w:r>
      <w:proofErr w:type="spellStart"/>
      <w:r w:rsidRPr="485F92C4" w:rsidR="0083012B">
        <w:rPr>
          <w:rFonts w:eastAsia="Malgun Gothic"/>
          <w:lang w:val="en-US" w:eastAsia="ko-KR"/>
        </w:rPr>
        <w:t>gNB</w:t>
      </w:r>
      <w:proofErr w:type="spellEnd"/>
      <w:r w:rsidRPr="485F92C4" w:rsidR="0083012B">
        <w:rPr>
          <w:rFonts w:eastAsia="Malgun Gothic"/>
          <w:lang w:val="en-US" w:eastAsia="ko-KR"/>
        </w:rPr>
        <w:t xml:space="preserve"> should always configure large K2 value. It should mean that large value of </w:t>
      </w:r>
      <w:proofErr w:type="spellStart"/>
      <w:r w:rsidRPr="485F92C4" w:rsidR="0083012B">
        <w:rPr>
          <w:rFonts w:eastAsia="Malgun Gothic"/>
          <w:lang w:val="en-US" w:eastAsia="ko-KR"/>
        </w:rPr>
        <w:t>Toffset</w:t>
      </w:r>
      <w:proofErr w:type="spellEnd"/>
      <w:r w:rsidRPr="485F92C4" w:rsidR="0083012B">
        <w:rPr>
          <w:rFonts w:eastAsia="Malgun Gothic"/>
          <w:lang w:val="en-US" w:eastAsia="ko-KR"/>
        </w:rPr>
        <w:t xml:space="preserve"> will put higher priority on SCG UL transmission than MCG UL transmission. As shown in [1], in RAN2’s perspective, MN may not have a reason to allow dual connection with such configurations. </w:t>
      </w:r>
    </w:p>
    <w:p w:rsidR="0083012B" w:rsidP="0076169F" w:rsidRDefault="0083012B" w14:paraId="74F81982" w14:textId="32C05902">
      <w:pPr>
        <w:rPr>
          <w:rFonts w:eastAsia="Malgun Gothic"/>
          <w:lang w:val="en-US" w:eastAsia="ko-KR"/>
        </w:rPr>
      </w:pPr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>O</w:t>
      </w:r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bservation </w:t>
      </w:r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>5</w:t>
      </w:r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: </w:t>
      </w:r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As noted in RAN2’s discussion, with large value of </w:t>
      </w:r>
      <w:proofErr w:type="spellStart"/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>T</w:t>
      </w:r>
      <w:r w:rsidRPr="485F92C4" w:rsidR="0083012B">
        <w:rPr>
          <w:rFonts w:eastAsia="Malgun Gothic"/>
          <w:b w:val="1"/>
          <w:bCs w:val="1"/>
          <w:i w:val="1"/>
          <w:iCs w:val="1"/>
          <w:vertAlign w:val="subscript"/>
          <w:lang w:val="en-US" w:eastAsia="ko-KR"/>
        </w:rPr>
        <w:t>offset</w:t>
      </w:r>
      <w:proofErr w:type="spellEnd"/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 ,</w:t>
      </w:r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 network will </w:t>
      </w:r>
      <w:r w:rsidRPr="485F92C4" w:rsidR="423B026B">
        <w:rPr>
          <w:rFonts w:eastAsia="Malgun Gothic"/>
          <w:b w:val="1"/>
          <w:bCs w:val="1"/>
          <w:i w:val="1"/>
          <w:iCs w:val="1"/>
          <w:lang w:val="en-US" w:eastAsia="ko-KR"/>
        </w:rPr>
        <w:t>practically</w:t>
      </w:r>
      <w:r w:rsidRPr="485F92C4" w:rsidR="0083012B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 put higher priority on SCG UL transmission than MCG UL transmission, and MCG would be forced to reject dual connection. </w:t>
      </w:r>
    </w:p>
    <w:p w:rsidR="0083012B" w:rsidP="0076169F" w:rsidRDefault="0083012B" w14:paraId="7152935C" w14:textId="77777777">
      <w:pPr>
        <w:rPr>
          <w:rFonts w:eastAsia="Malgun Gothic"/>
          <w:lang w:val="en-US" w:eastAsia="ko-KR"/>
        </w:rPr>
      </w:pPr>
    </w:p>
    <w:p w:rsidR="002D7C3E" w:rsidP="002D7C3E" w:rsidRDefault="00E216E7" w14:paraId="192899DC" w14:textId="36190890">
      <w:pPr>
        <w:jc w:val="center"/>
        <w:rPr>
          <w:rFonts w:eastAsia="Malgun Gothic"/>
          <w:lang w:val="en-US" w:eastAsia="ko-KR"/>
        </w:rPr>
      </w:pPr>
      <w:r w:rsidR="00E216E7">
        <w:drawing>
          <wp:inline wp14:editId="23AA8B57" wp14:anchorId="745B7C59">
            <wp:extent cx="6061073" cy="1924376"/>
            <wp:effectExtent l="0" t="0" r="0" b="0"/>
            <wp:docPr id="443695116" name="Picture 6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6"/>
                    <pic:cNvPicPr/>
                  </pic:nvPicPr>
                  <pic:blipFill>
                    <a:blip r:embed="Rc9c5f0ec7e2b4fc4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061073" cy="1924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B6F7E" w:rsidR="00B47E1C" w:rsidP="000B6F7E" w:rsidRDefault="000B6F7E" w14:paraId="0F639D27" w14:textId="7518A461">
      <w:pPr>
        <w:ind w:left="800" w:hanging="800" w:hangingChars="400"/>
        <w:jc w:val="center"/>
        <w:rPr>
          <w:rFonts w:eastAsia="Malgun Gothic"/>
          <w:lang w:val="en-US" w:eastAsia="ko-KR"/>
        </w:rPr>
      </w:pPr>
      <w:r w:rsidRPr="000B6F7E">
        <w:rPr>
          <w:rFonts w:hint="eastAsia" w:eastAsia="Malgun Gothic"/>
          <w:lang w:val="en-US" w:eastAsia="ko-KR"/>
        </w:rPr>
        <w:t>&lt;</w:t>
      </w:r>
      <w:r w:rsidRPr="000B6F7E">
        <w:rPr>
          <w:rFonts w:eastAsia="Malgun Gothic"/>
          <w:lang w:val="en-US" w:eastAsia="ko-KR"/>
        </w:rPr>
        <w:t xml:space="preserve"> Figure 1. </w:t>
      </w:r>
      <w:r>
        <w:rPr>
          <w:rFonts w:eastAsia="Malgun Gothic"/>
          <w:lang w:val="en-US" w:eastAsia="ko-KR"/>
        </w:rPr>
        <w:t xml:space="preserve">UL scheduling restriction on MCG due to </w:t>
      </w:r>
      <w:proofErr w:type="spellStart"/>
      <w:r>
        <w:rPr>
          <w:rFonts w:eastAsia="Malgun Gothic"/>
          <w:lang w:val="en-US" w:eastAsia="ko-KR"/>
        </w:rPr>
        <w:t>Toffset</w:t>
      </w:r>
      <w:proofErr w:type="spellEnd"/>
      <w:r>
        <w:rPr>
          <w:rFonts w:eastAsia="Malgun Gothic"/>
          <w:lang w:val="en-US" w:eastAsia="ko-KR"/>
        </w:rPr>
        <w:t>&gt;</w:t>
      </w:r>
    </w:p>
    <w:p w:rsidRPr="000B6F7E" w:rsidR="00B47E1C" w:rsidP="002D7C3E" w:rsidRDefault="00B47E1C" w14:paraId="741675F3" w14:textId="77777777">
      <w:pPr>
        <w:ind w:left="800" w:hanging="800" w:hangingChars="400"/>
        <w:rPr>
          <w:rFonts w:eastAsia="Malgun Gothic"/>
          <w:b/>
          <w:bCs/>
          <w:i/>
          <w:iCs/>
          <w:lang w:val="en-US" w:eastAsia="ko-KR"/>
        </w:rPr>
      </w:pPr>
    </w:p>
    <w:p w:rsidR="00B47E1C" w:rsidP="002D7C3E" w:rsidRDefault="00B47E1C" w14:paraId="528790D5" w14:textId="5214DA9B">
      <w:pPr>
        <w:ind w:left="800" w:hanging="800" w:hangingChars="400"/>
        <w:rPr>
          <w:rFonts w:eastAsia="Malgun Gothic"/>
          <w:b/>
          <w:bCs/>
          <w:i/>
          <w:iCs/>
          <w:lang w:val="en-US" w:eastAsia="ko-KR"/>
        </w:rPr>
      </w:pPr>
    </w:p>
    <w:p w:rsidR="0083012B" w:rsidP="0083012B" w:rsidRDefault="0083012B" w14:paraId="05135DD4" w14:textId="18A6CCCD">
      <w:pPr>
        <w:rPr>
          <w:rFonts w:eastAsia="Malgun Gothic"/>
          <w:lang w:val="en-US" w:eastAsia="ko-KR"/>
        </w:rPr>
      </w:pPr>
      <w:r w:rsidRPr="0083012B">
        <w:rPr>
          <w:rFonts w:hint="eastAsia" w:eastAsia="Malgun Gothic"/>
          <w:lang w:val="en-US" w:eastAsia="ko-KR"/>
        </w:rPr>
        <w:lastRenderedPageBreak/>
        <w:t>T</w:t>
      </w:r>
      <w:r w:rsidRPr="0083012B">
        <w:rPr>
          <w:rFonts w:eastAsia="Malgun Gothic"/>
          <w:lang w:val="en-US" w:eastAsia="ko-KR"/>
        </w:rPr>
        <w:t xml:space="preserve">herefore, </w:t>
      </w:r>
      <w:r>
        <w:rPr>
          <w:rFonts w:eastAsia="Malgun Gothic"/>
          <w:lang w:val="en-US" w:eastAsia="ko-KR"/>
        </w:rPr>
        <w:t xml:space="preserve">RAN1’s mission would be clear. If RAN2 send reply LS concerning the large value of </w:t>
      </w:r>
      <w:proofErr w:type="spellStart"/>
      <w:r>
        <w:rPr>
          <w:rFonts w:eastAsia="Malgun Gothic"/>
          <w:lang w:val="en-US" w:eastAsia="ko-KR"/>
        </w:rPr>
        <w:t>Toffset</w:t>
      </w:r>
      <w:proofErr w:type="spellEnd"/>
      <w:r>
        <w:rPr>
          <w:rFonts w:eastAsia="Malgun Gothic"/>
          <w:lang w:val="en-US" w:eastAsia="ko-KR"/>
        </w:rPr>
        <w:t xml:space="preserve">, then RAN1 should </w:t>
      </w:r>
      <w:r w:rsidR="00486CCF">
        <w:rPr>
          <w:rFonts w:eastAsia="Malgun Gothic"/>
          <w:lang w:val="en-US" w:eastAsia="ko-KR"/>
        </w:rPr>
        <w:t xml:space="preserve">not design algorithm defining unnecessarily large </w:t>
      </w:r>
      <w:proofErr w:type="spellStart"/>
      <w:r w:rsidRPr="00486CCF" w:rsidR="00486CCF">
        <w:rPr>
          <w:rFonts w:eastAsia="Malgun Gothic"/>
          <w:i/>
          <w:iCs/>
          <w:lang w:val="en-US" w:eastAsia="ko-KR"/>
        </w:rPr>
        <w:t>T</w:t>
      </w:r>
      <w:r w:rsidRPr="00486CCF" w:rsidR="00486CCF">
        <w:rPr>
          <w:rFonts w:eastAsia="Malgun Gothic"/>
          <w:i/>
          <w:iCs/>
          <w:vertAlign w:val="subscript"/>
          <w:lang w:val="en-US" w:eastAsia="ko-KR"/>
        </w:rPr>
        <w:t>offset</w:t>
      </w:r>
      <w:proofErr w:type="spellEnd"/>
      <w:r w:rsidR="00486CCF">
        <w:rPr>
          <w:rFonts w:eastAsia="Malgun Gothic"/>
          <w:lang w:val="en-US" w:eastAsia="ko-KR"/>
        </w:rPr>
        <w:t>.</w:t>
      </w:r>
    </w:p>
    <w:p w:rsidRPr="0083012B" w:rsidR="0083012B" w:rsidP="002D7C3E" w:rsidRDefault="0083012B" w14:paraId="31F51056" w14:textId="77777777">
      <w:pPr>
        <w:ind w:left="800" w:hanging="800" w:hangingChars="400"/>
        <w:rPr>
          <w:rFonts w:eastAsia="Malgun Gothic"/>
          <w:lang w:val="en-US" w:eastAsia="ko-KR"/>
        </w:rPr>
      </w:pPr>
    </w:p>
    <w:p w:rsidRPr="00D17947" w:rsidR="00D17947" w:rsidP="002D7C3E" w:rsidRDefault="00D17947" w14:paraId="1EDE0139" w14:textId="2EB146FC">
      <w:pPr>
        <w:ind w:left="800" w:hanging="800" w:hangingChars="400"/>
        <w:rPr>
          <w:rFonts w:eastAsia="Malgun Gothic"/>
          <w:b/>
          <w:bCs/>
          <w:i/>
          <w:iCs/>
          <w:lang w:val="en-US" w:eastAsia="ko-KR"/>
        </w:rPr>
      </w:pPr>
      <w:r w:rsidRPr="00D17947">
        <w:rPr>
          <w:rFonts w:hint="eastAsia" w:eastAsia="Malgun Gothic"/>
          <w:b/>
          <w:bCs/>
          <w:i/>
          <w:iCs/>
          <w:lang w:val="en-US" w:eastAsia="ko-KR"/>
        </w:rPr>
        <w:t>P</w:t>
      </w:r>
      <w:r w:rsidRPr="00D17947">
        <w:rPr>
          <w:rFonts w:eastAsia="Malgun Gothic"/>
          <w:b/>
          <w:bCs/>
          <w:i/>
          <w:iCs/>
          <w:lang w:val="en-US" w:eastAsia="ko-KR"/>
        </w:rPr>
        <w:t>roposal</w:t>
      </w:r>
      <w:r w:rsidR="00486CCF">
        <w:rPr>
          <w:rFonts w:eastAsia="Malgun Gothic"/>
          <w:b/>
          <w:bCs/>
          <w:i/>
          <w:iCs/>
          <w:lang w:val="en-US" w:eastAsia="ko-KR"/>
        </w:rPr>
        <w:t xml:space="preserve"> 1</w:t>
      </w:r>
      <w:r w:rsidRPr="00D17947">
        <w:rPr>
          <w:rFonts w:eastAsia="Malgun Gothic"/>
          <w:b/>
          <w:bCs/>
          <w:i/>
          <w:iCs/>
          <w:lang w:val="en-US" w:eastAsia="ko-KR"/>
        </w:rPr>
        <w:t xml:space="preserve">: </w:t>
      </w:r>
      <w:r>
        <w:rPr>
          <w:rFonts w:eastAsia="Malgun Gothic"/>
          <w:b/>
          <w:bCs/>
          <w:i/>
          <w:iCs/>
          <w:lang w:val="en-US" w:eastAsia="ko-KR"/>
        </w:rPr>
        <w:t xml:space="preserve">If RAN2 </w:t>
      </w:r>
      <w:r w:rsidR="00486CCF">
        <w:rPr>
          <w:rFonts w:eastAsia="Malgun Gothic"/>
          <w:b/>
          <w:bCs/>
          <w:i/>
          <w:iCs/>
          <w:lang w:val="en-US" w:eastAsia="ko-KR"/>
        </w:rPr>
        <w:t xml:space="preserve">replies </w:t>
      </w:r>
      <w:r>
        <w:rPr>
          <w:rFonts w:eastAsia="Malgun Gothic"/>
          <w:b/>
          <w:bCs/>
          <w:i/>
          <w:iCs/>
          <w:lang w:val="en-US" w:eastAsia="ko-KR"/>
        </w:rPr>
        <w:t xml:space="preserve">concerns on the large value of </w:t>
      </w:r>
      <w:proofErr w:type="spellStart"/>
      <w:proofErr w:type="gramStart"/>
      <w:r>
        <w:rPr>
          <w:rFonts w:eastAsia="Malgun Gothic"/>
          <w:b/>
          <w:bCs/>
          <w:i/>
          <w:iCs/>
          <w:lang w:val="en-US" w:eastAsia="ko-KR"/>
        </w:rPr>
        <w:t>T</w:t>
      </w:r>
      <w:r w:rsidRPr="00D17947">
        <w:rPr>
          <w:rFonts w:eastAsia="Malgun Gothic"/>
          <w:b/>
          <w:bCs/>
          <w:i/>
          <w:iCs/>
          <w:vertAlign w:val="subscript"/>
          <w:lang w:val="en-US" w:eastAsia="ko-KR"/>
        </w:rPr>
        <w:t>offset</w:t>
      </w:r>
      <w:proofErr w:type="spellEnd"/>
      <w:r>
        <w:rPr>
          <w:rFonts w:eastAsia="Malgun Gothic"/>
          <w:b/>
          <w:bCs/>
          <w:i/>
          <w:iCs/>
          <w:vertAlign w:val="subscript"/>
          <w:lang w:val="en-US" w:eastAsia="ko-KR"/>
        </w:rPr>
        <w:t xml:space="preserve"> </w:t>
      </w:r>
      <w:r>
        <w:rPr>
          <w:rFonts w:eastAsia="Malgun Gothic"/>
          <w:b/>
          <w:bCs/>
          <w:i/>
          <w:iCs/>
          <w:lang w:val="en-US" w:eastAsia="ko-KR"/>
        </w:rPr>
        <w:t>,</w:t>
      </w:r>
      <w:proofErr w:type="gramEnd"/>
      <w:r>
        <w:rPr>
          <w:rFonts w:eastAsia="Malgun Gothic"/>
          <w:b/>
          <w:bCs/>
          <w:i/>
          <w:iCs/>
          <w:lang w:val="en-US" w:eastAsia="ko-KR"/>
        </w:rPr>
        <w:t xml:space="preserve"> </w:t>
      </w:r>
      <w:r w:rsidR="00486CCF">
        <w:rPr>
          <w:rFonts w:eastAsia="Malgun Gothic"/>
          <w:b/>
          <w:bCs/>
          <w:i/>
          <w:iCs/>
          <w:lang w:val="en-US" w:eastAsia="ko-KR"/>
        </w:rPr>
        <w:t>RAN1 should not allow algorithm</w:t>
      </w:r>
      <w:r>
        <w:rPr>
          <w:rFonts w:eastAsia="Malgun Gothic"/>
          <w:b/>
          <w:bCs/>
          <w:i/>
          <w:iCs/>
          <w:lang w:val="en-US" w:eastAsia="ko-KR"/>
        </w:rPr>
        <w:t xml:space="preserve"> which includes </w:t>
      </w:r>
      <m:oMath>
        <m:sSubSup>
          <m:sSubSupPr>
            <m:ctrlPr>
              <w:rPr>
                <w:rFonts w:ascii="Cambria Math" w:hAnsi="Cambria Math" w:eastAsia="Malgun Gothic"/>
                <w:b/>
                <w:bCs/>
                <w:iCs/>
                <w:sz w:val="18"/>
                <w:szCs w:val="18"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eastAsia="Malgun Gothic"/>
                <w:sz w:val="18"/>
                <w:szCs w:val="18"/>
                <w:lang w:val="en-US"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eastAsia="Malgun Gothic"/>
                <w:sz w:val="18"/>
                <w:szCs w:val="18"/>
                <w:lang w:val="en-US" w:eastAsia="ko-KR"/>
              </w:rPr>
              <m:t>CSI,SCG</m:t>
            </m:r>
          </m:sub>
          <m:sup>
            <m:r>
              <m:rPr>
                <m:sty m:val="bi"/>
              </m:rPr>
              <w:rPr>
                <w:rFonts w:ascii="Cambria Math" w:hAnsi="Cambria Math" w:eastAsia="Malgun Gothic"/>
                <w:sz w:val="18"/>
                <w:szCs w:val="18"/>
                <w:lang w:val="en-US" w:eastAsia="ko-KR"/>
              </w:rPr>
              <m:t>mux</m:t>
            </m:r>
          </m:sup>
        </m:sSubSup>
      </m:oMath>
      <w:r>
        <w:rPr>
          <w:rFonts w:hint="eastAsia" w:eastAsia="Malgun Gothic"/>
          <w:b/>
          <w:bCs/>
          <w:i/>
          <w:iCs/>
          <w:lang w:val="en-US" w:eastAsia="ko-KR"/>
        </w:rPr>
        <w:t xml:space="preserve"> </w:t>
      </w:r>
      <w:r>
        <w:rPr>
          <w:rFonts w:eastAsia="Malgun Gothic"/>
          <w:b/>
          <w:bCs/>
          <w:i/>
          <w:iCs/>
          <w:lang w:val="en-US" w:eastAsia="ko-KR"/>
        </w:rPr>
        <w:t xml:space="preserve">to calculate </w:t>
      </w:r>
      <w:proofErr w:type="spellStart"/>
      <w:r>
        <w:rPr>
          <w:rFonts w:eastAsia="Malgun Gothic"/>
          <w:b/>
          <w:bCs/>
          <w:i/>
          <w:iCs/>
          <w:lang w:val="en-US" w:eastAsia="ko-KR"/>
        </w:rPr>
        <w:t>T</w:t>
      </w:r>
      <w:r w:rsidRPr="00D17947">
        <w:rPr>
          <w:rFonts w:eastAsia="Malgun Gothic"/>
          <w:b/>
          <w:bCs/>
          <w:i/>
          <w:iCs/>
          <w:vertAlign w:val="subscript"/>
          <w:lang w:val="en-US" w:eastAsia="ko-KR"/>
        </w:rPr>
        <w:t>offset</w:t>
      </w:r>
      <w:proofErr w:type="spellEnd"/>
    </w:p>
    <w:p w:rsidRPr="004741F0" w:rsidR="005236C0" w:rsidP="00482688" w:rsidRDefault="005236C0" w14:paraId="0E16C24C" w14:textId="77777777">
      <w:pPr>
        <w:jc w:val="center"/>
        <w:rPr>
          <w:lang w:val="en-US"/>
        </w:rPr>
      </w:pPr>
    </w:p>
    <w:p w:rsidR="00724A3D" w:rsidP="00724A3D" w:rsidRDefault="00724A3D" w14:paraId="3489BE20" w14:textId="531F6E18">
      <w:pPr>
        <w:pStyle w:val="Heading1"/>
      </w:pPr>
      <w:r>
        <w:t>Conclusion</w:t>
      </w:r>
    </w:p>
    <w:p w:rsidRPr="00486CCF" w:rsidR="00486CCF" w:rsidP="00486CCF" w:rsidRDefault="00486CCF" w14:paraId="43CA9365" w14:textId="6926BF7B">
      <w:pPr>
        <w:rPr>
          <w:rFonts w:eastAsia="Malgun Gothic"/>
          <w:lang w:val="en-US" w:eastAsia="ko-KR"/>
        </w:rPr>
      </w:pPr>
      <w:r>
        <w:rPr>
          <w:rFonts w:hint="eastAsia" w:eastAsia="Malgun Gothic"/>
          <w:lang w:val="en-US" w:eastAsia="ko-KR"/>
        </w:rPr>
        <w:t>I</w:t>
      </w:r>
      <w:r>
        <w:rPr>
          <w:rFonts w:eastAsia="Malgun Gothic"/>
          <w:lang w:val="en-US" w:eastAsia="ko-KR"/>
        </w:rPr>
        <w:t xml:space="preserve">n this contribution, we discuss the impact of large </w:t>
      </w:r>
      <w:proofErr w:type="spellStart"/>
      <w:r w:rsidRPr="00486CCF">
        <w:rPr>
          <w:rFonts w:eastAsia="Malgun Gothic"/>
          <w:i/>
          <w:iCs/>
          <w:lang w:val="en-US" w:eastAsia="ko-KR"/>
        </w:rPr>
        <w:t>T</w:t>
      </w:r>
      <w:r w:rsidRPr="00486CCF">
        <w:rPr>
          <w:rFonts w:eastAsia="Malgun Gothic"/>
          <w:i/>
          <w:iCs/>
          <w:vertAlign w:val="subscript"/>
          <w:lang w:val="en-US" w:eastAsia="ko-KR"/>
        </w:rPr>
        <w:t>offset</w:t>
      </w:r>
      <w:proofErr w:type="spellEnd"/>
      <w:r>
        <w:rPr>
          <w:rFonts w:eastAsia="Malgun Gothic"/>
          <w:lang w:val="en-US" w:eastAsia="ko-KR"/>
        </w:rPr>
        <w:t xml:space="preserve"> value in a perspective of RAN1’s work, </w:t>
      </w:r>
      <w:proofErr w:type="gramStart"/>
      <w:r>
        <w:rPr>
          <w:rFonts w:eastAsia="Malgun Gothic"/>
          <w:lang w:val="en-US" w:eastAsia="ko-KR"/>
        </w:rPr>
        <w:t>and also</w:t>
      </w:r>
      <w:proofErr w:type="gramEnd"/>
      <w:r>
        <w:rPr>
          <w:rFonts w:eastAsia="Malgun Gothic"/>
          <w:lang w:val="en-US" w:eastAsia="ko-KR"/>
        </w:rPr>
        <w:t xml:space="preserve"> introduced possible impact on RAN2’s specification. Based on the observations from RAN1 and RAN2, we propose future RAN1 works if RAN2 replies concerns on large </w:t>
      </w:r>
      <w:proofErr w:type="spellStart"/>
      <w:r w:rsidRPr="00486CCF">
        <w:rPr>
          <w:rFonts w:eastAsia="Malgun Gothic"/>
          <w:i/>
          <w:iCs/>
          <w:lang w:val="en-US" w:eastAsia="ko-KR"/>
        </w:rPr>
        <w:t>T</w:t>
      </w:r>
      <w:r w:rsidRPr="00486CCF">
        <w:rPr>
          <w:rFonts w:eastAsia="Malgun Gothic"/>
          <w:i/>
          <w:iCs/>
          <w:vertAlign w:val="subscript"/>
          <w:lang w:val="en-US" w:eastAsia="ko-KR"/>
        </w:rPr>
        <w:t>offset</w:t>
      </w:r>
      <w:proofErr w:type="spellEnd"/>
      <w:r>
        <w:rPr>
          <w:rFonts w:eastAsia="Malgun Gothic"/>
          <w:lang w:val="en-US" w:eastAsia="ko-KR"/>
        </w:rPr>
        <w:t xml:space="preserve"> value.</w:t>
      </w:r>
    </w:p>
    <w:p w:rsidRPr="005608FC" w:rsidR="00486CCF" w:rsidP="00486CCF" w:rsidRDefault="00486CCF" w14:paraId="47BB47F8" w14:textId="77777777">
      <w:pPr>
        <w:ind w:left="1200" w:hanging="1200" w:hangingChars="600"/>
        <w:rPr>
          <w:rFonts w:eastAsia="Malgun Gothic"/>
          <w:b/>
          <w:bCs/>
          <w:i/>
          <w:iCs/>
          <w:lang w:val="en-US" w:eastAsia="ko-KR"/>
        </w:rPr>
      </w:pPr>
      <w:r w:rsidRPr="005608FC">
        <w:rPr>
          <w:rFonts w:hint="eastAsia" w:eastAsia="Malgun Gothic"/>
          <w:b/>
          <w:bCs/>
          <w:i/>
          <w:iCs/>
          <w:lang w:val="en-US" w:eastAsia="ko-KR"/>
        </w:rPr>
        <w:t>O</w:t>
      </w:r>
      <w:r w:rsidRPr="005608FC">
        <w:rPr>
          <w:rFonts w:eastAsia="Malgun Gothic"/>
          <w:b/>
          <w:bCs/>
          <w:i/>
          <w:iCs/>
          <w:lang w:val="en-US" w:eastAsia="ko-KR"/>
        </w:rPr>
        <w:t xml:space="preserve">bservation 1: </w:t>
      </w:r>
      <w:r>
        <w:rPr>
          <w:rFonts w:eastAsia="Malgun Gothic"/>
          <w:b/>
          <w:bCs/>
          <w:i/>
          <w:iCs/>
          <w:lang w:val="en-US" w:eastAsia="ko-KR"/>
        </w:rPr>
        <w:t>In a lack of UE transmission power, UL transmission via MCG has higher priority than UL transmission via SCG.</w:t>
      </w:r>
    </w:p>
    <w:p w:rsidRPr="006D549A" w:rsidR="00486CCF" w:rsidP="00486CCF" w:rsidRDefault="00486CCF" w14:paraId="72535C7E" w14:textId="77777777">
      <w:pPr>
        <w:rPr>
          <w:rFonts w:eastAsia="Malgun Gothic"/>
          <w:b/>
          <w:bCs/>
          <w:i/>
          <w:iCs/>
          <w:lang w:val="en-US" w:eastAsia="ko-KR"/>
        </w:rPr>
      </w:pPr>
      <w:r w:rsidRPr="006D549A">
        <w:rPr>
          <w:rFonts w:hint="eastAsia" w:eastAsia="Malgun Gothic"/>
          <w:b/>
          <w:bCs/>
          <w:i/>
          <w:iCs/>
          <w:lang w:val="en-US" w:eastAsia="ko-KR"/>
        </w:rPr>
        <w:t>O</w:t>
      </w:r>
      <w:r w:rsidRPr="006D549A">
        <w:rPr>
          <w:rFonts w:eastAsia="Malgun Gothic"/>
          <w:b/>
          <w:bCs/>
          <w:i/>
          <w:iCs/>
          <w:lang w:val="en-US" w:eastAsia="ko-KR"/>
        </w:rPr>
        <w:t xml:space="preserve">bservation 2: </w:t>
      </w:r>
      <w:r>
        <w:rPr>
          <w:rFonts w:eastAsia="Malgun Gothic"/>
          <w:b/>
          <w:bCs/>
          <w:i/>
          <w:iCs/>
          <w:lang w:val="en-US" w:eastAsia="ko-KR"/>
        </w:rPr>
        <w:t xml:space="preserve">In a general sense, MCG </w:t>
      </w:r>
      <w:proofErr w:type="spellStart"/>
      <w:r>
        <w:rPr>
          <w:rFonts w:eastAsia="Malgun Gothic"/>
          <w:b/>
          <w:bCs/>
          <w:i/>
          <w:iCs/>
          <w:lang w:val="en-US" w:eastAsia="ko-KR"/>
        </w:rPr>
        <w:t>gNB</w:t>
      </w:r>
      <w:proofErr w:type="spellEnd"/>
      <w:r>
        <w:rPr>
          <w:rFonts w:eastAsia="Malgun Gothic"/>
          <w:b/>
          <w:bCs/>
          <w:i/>
          <w:iCs/>
          <w:lang w:val="en-US" w:eastAsia="ko-KR"/>
        </w:rPr>
        <w:t xml:space="preserve"> has higher priority than SCG </w:t>
      </w:r>
      <w:proofErr w:type="spellStart"/>
      <w:r>
        <w:rPr>
          <w:rFonts w:eastAsia="Malgun Gothic"/>
          <w:b/>
          <w:bCs/>
          <w:i/>
          <w:iCs/>
          <w:lang w:val="en-US" w:eastAsia="ko-KR"/>
        </w:rPr>
        <w:t>gNB</w:t>
      </w:r>
      <w:proofErr w:type="spellEnd"/>
      <w:r>
        <w:rPr>
          <w:rFonts w:eastAsia="Malgun Gothic"/>
          <w:b/>
          <w:bCs/>
          <w:i/>
          <w:iCs/>
          <w:lang w:val="en-US" w:eastAsia="ko-KR"/>
        </w:rPr>
        <w:t xml:space="preserve"> at radio resource management</w:t>
      </w:r>
    </w:p>
    <w:p w:rsidRPr="0083012B" w:rsidR="00486CCF" w:rsidP="00486CCF" w:rsidRDefault="00486CCF" w14:paraId="60D676A0" w14:textId="77777777">
      <w:pPr>
        <w:rPr>
          <w:rFonts w:eastAsia="Malgun Gothic"/>
          <w:b/>
          <w:bCs/>
          <w:i/>
          <w:iCs/>
          <w:lang w:val="en-US" w:eastAsia="ko-KR"/>
        </w:rPr>
      </w:pPr>
      <w:r w:rsidRPr="0083012B">
        <w:rPr>
          <w:rFonts w:hint="eastAsia" w:eastAsia="Malgun Gothic"/>
          <w:b/>
          <w:bCs/>
          <w:i/>
          <w:iCs/>
          <w:lang w:val="en-US" w:eastAsia="ko-KR"/>
        </w:rPr>
        <w:t>O</w:t>
      </w:r>
      <w:r w:rsidRPr="0083012B">
        <w:rPr>
          <w:rFonts w:eastAsia="Malgun Gothic"/>
          <w:b/>
          <w:bCs/>
          <w:i/>
          <w:iCs/>
          <w:lang w:val="en-US" w:eastAsia="ko-KR"/>
        </w:rPr>
        <w:t xml:space="preserve">bservation 3: MCG </w:t>
      </w:r>
      <w:proofErr w:type="spellStart"/>
      <w:r w:rsidRPr="0083012B">
        <w:rPr>
          <w:rFonts w:eastAsia="Malgun Gothic"/>
          <w:b/>
          <w:bCs/>
          <w:i/>
          <w:iCs/>
          <w:lang w:val="en-US" w:eastAsia="ko-KR"/>
        </w:rPr>
        <w:t>gNB</w:t>
      </w:r>
      <w:proofErr w:type="spellEnd"/>
      <w:r w:rsidRPr="0083012B">
        <w:rPr>
          <w:rFonts w:eastAsia="Malgun Gothic"/>
          <w:b/>
          <w:bCs/>
          <w:i/>
          <w:iCs/>
          <w:lang w:val="en-US" w:eastAsia="ko-KR"/>
        </w:rPr>
        <w:t xml:space="preserve"> cannot estimate on which time slot UL transmission will be dropped due to </w:t>
      </w:r>
      <w:proofErr w:type="spellStart"/>
      <w:r w:rsidRPr="0083012B">
        <w:rPr>
          <w:rFonts w:eastAsia="Malgun Gothic"/>
          <w:b/>
          <w:bCs/>
          <w:i/>
          <w:iCs/>
          <w:lang w:val="en-US" w:eastAsia="ko-KR"/>
        </w:rPr>
        <w:t>T</w:t>
      </w:r>
      <w:r w:rsidRPr="0083012B">
        <w:rPr>
          <w:rFonts w:eastAsia="Malgun Gothic"/>
          <w:b/>
          <w:bCs/>
          <w:i/>
          <w:iCs/>
          <w:vertAlign w:val="subscript"/>
          <w:lang w:val="en-US" w:eastAsia="ko-KR"/>
        </w:rPr>
        <w:t>offset</w:t>
      </w:r>
      <w:proofErr w:type="spellEnd"/>
      <w:r w:rsidRPr="0083012B">
        <w:rPr>
          <w:rFonts w:eastAsia="Malgun Gothic"/>
          <w:b/>
          <w:bCs/>
          <w:i/>
          <w:iCs/>
          <w:lang w:val="en-US" w:eastAsia="ko-KR"/>
        </w:rPr>
        <w:t>.</w:t>
      </w:r>
    </w:p>
    <w:p w:rsidRPr="0083012B" w:rsidR="00486CCF" w:rsidP="00486CCF" w:rsidRDefault="00486CCF" w14:paraId="1E91C8AB" w14:textId="77777777">
      <w:pPr>
        <w:spacing w:after="0"/>
        <w:rPr>
          <w:rFonts w:eastAsia="Malgun Gothic"/>
          <w:b/>
          <w:bCs/>
          <w:i/>
          <w:iCs/>
          <w:lang w:val="en-US" w:eastAsia="ko-KR"/>
        </w:rPr>
      </w:pPr>
      <w:r w:rsidRPr="0083012B">
        <w:rPr>
          <w:rFonts w:hint="eastAsia" w:eastAsia="Malgun Gothic"/>
          <w:b/>
          <w:bCs/>
          <w:i/>
          <w:iCs/>
          <w:lang w:val="en-US" w:eastAsia="ko-KR"/>
        </w:rPr>
        <w:t>O</w:t>
      </w:r>
      <w:r w:rsidRPr="0083012B">
        <w:rPr>
          <w:rFonts w:eastAsia="Malgun Gothic"/>
          <w:b/>
          <w:bCs/>
          <w:i/>
          <w:iCs/>
          <w:lang w:val="en-US" w:eastAsia="ko-KR"/>
        </w:rPr>
        <w:t xml:space="preserve">bservation 4: To avoid the sudden drop, </w:t>
      </w:r>
      <w:proofErr w:type="spellStart"/>
      <w:r w:rsidRPr="0083012B">
        <w:rPr>
          <w:rFonts w:eastAsia="Malgun Gothic"/>
          <w:b/>
          <w:bCs/>
          <w:i/>
          <w:iCs/>
          <w:lang w:val="en-US" w:eastAsia="ko-KR"/>
        </w:rPr>
        <w:t>gNB</w:t>
      </w:r>
      <w:proofErr w:type="spellEnd"/>
      <w:r w:rsidRPr="0083012B">
        <w:rPr>
          <w:rFonts w:eastAsia="Malgun Gothic"/>
          <w:b/>
          <w:bCs/>
          <w:i/>
          <w:iCs/>
          <w:lang w:val="en-US" w:eastAsia="ko-KR"/>
        </w:rPr>
        <w:t xml:space="preserve"> should configure large enough K2 value for MCG such as:</w:t>
      </w:r>
    </w:p>
    <w:p w:rsidRPr="0083012B" w:rsidR="00486CCF" w:rsidP="00486CCF" w:rsidRDefault="00486CCF" w14:paraId="59CC1B37" w14:textId="77777777">
      <w:pPr>
        <w:pStyle w:val="ListParagraph"/>
        <w:numPr>
          <w:ilvl w:val="0"/>
          <w:numId w:val="12"/>
        </w:numPr>
        <w:rPr>
          <w:rFonts w:eastAsia="Malgun Gothic"/>
          <w:i/>
          <w:iCs/>
          <w:sz w:val="20"/>
          <w:szCs w:val="20"/>
          <w:lang w:val="en-US" w:eastAsia="ko-KR"/>
        </w:rPr>
      </w:pPr>
      <w:r w:rsidRPr="0083012B">
        <w:rPr>
          <w:rFonts w:hint="eastAsia" w:eastAsia="Malgun Gothic"/>
          <w:b/>
          <w:bCs/>
          <w:i/>
          <w:iCs/>
          <w:sz w:val="20"/>
          <w:szCs w:val="20"/>
          <w:lang w:val="en-US" w:eastAsia="ko-KR"/>
        </w:rPr>
        <w:t>T</w:t>
      </w:r>
      <w:r w:rsidRPr="0083012B">
        <w:rPr>
          <w:rFonts w:eastAsia="Malgun Gothic"/>
          <w:b/>
          <w:bCs/>
          <w:i/>
          <w:iCs/>
          <w:sz w:val="20"/>
          <w:szCs w:val="20"/>
          <w:vertAlign w:val="subscript"/>
          <w:lang w:val="en-US" w:eastAsia="ko-KR"/>
        </w:rPr>
        <w:t>K</w:t>
      </w:r>
      <w:proofErr w:type="gramStart"/>
      <w:r w:rsidRPr="0083012B">
        <w:rPr>
          <w:rFonts w:eastAsia="Malgun Gothic"/>
          <w:b/>
          <w:bCs/>
          <w:i/>
          <w:iCs/>
          <w:sz w:val="20"/>
          <w:szCs w:val="20"/>
          <w:vertAlign w:val="subscript"/>
          <w:lang w:val="en-US" w:eastAsia="ko-KR"/>
        </w:rPr>
        <w:t>2,MCG</w:t>
      </w:r>
      <w:proofErr w:type="gramEnd"/>
      <w:r w:rsidRPr="0083012B">
        <w:rPr>
          <w:rFonts w:eastAsia="Malgun Gothic"/>
          <w:b/>
          <w:bCs/>
          <w:i/>
          <w:iCs/>
          <w:sz w:val="20"/>
          <w:szCs w:val="20"/>
          <w:lang w:val="en-US" w:eastAsia="ko-KR"/>
        </w:rPr>
        <w:t xml:space="preserve"> &gt; T</w:t>
      </w:r>
      <w:r w:rsidRPr="0083012B">
        <w:rPr>
          <w:rFonts w:eastAsia="Malgun Gothic"/>
          <w:b/>
          <w:bCs/>
          <w:i/>
          <w:iCs/>
          <w:sz w:val="20"/>
          <w:szCs w:val="20"/>
          <w:vertAlign w:val="subscript"/>
          <w:lang w:val="en-US" w:eastAsia="ko-KR"/>
        </w:rPr>
        <w:t>K2,SCG</w:t>
      </w:r>
      <w:r w:rsidRPr="0083012B">
        <w:rPr>
          <w:rFonts w:eastAsia="Malgun Gothic"/>
          <w:b/>
          <w:bCs/>
          <w:i/>
          <w:iCs/>
          <w:sz w:val="20"/>
          <w:szCs w:val="20"/>
          <w:lang w:val="en-US" w:eastAsia="ko-KR"/>
        </w:rPr>
        <w:t xml:space="preserve"> + </w:t>
      </w:r>
      <w:proofErr w:type="spellStart"/>
      <w:r w:rsidRPr="0083012B">
        <w:rPr>
          <w:rFonts w:eastAsia="Malgun Gothic"/>
          <w:b/>
          <w:bCs/>
          <w:i/>
          <w:iCs/>
          <w:sz w:val="20"/>
          <w:szCs w:val="20"/>
          <w:lang w:val="en-US" w:eastAsia="ko-KR"/>
        </w:rPr>
        <w:t>T</w:t>
      </w:r>
      <w:r w:rsidRPr="0083012B">
        <w:rPr>
          <w:rFonts w:eastAsia="Malgun Gothic"/>
          <w:b/>
          <w:bCs/>
          <w:i/>
          <w:iCs/>
          <w:sz w:val="20"/>
          <w:szCs w:val="20"/>
          <w:vertAlign w:val="subscript"/>
          <w:lang w:val="en-US" w:eastAsia="ko-KR"/>
        </w:rPr>
        <w:t>offset</w:t>
      </w:r>
      <w:proofErr w:type="spellEnd"/>
    </w:p>
    <w:p w:rsidR="00486CCF" w:rsidP="00486CCF" w:rsidRDefault="00486CCF" w14:paraId="2A1472D3" w14:textId="16B7ED5D">
      <w:pPr>
        <w:rPr>
          <w:rFonts w:eastAsia="Malgun Gothic"/>
          <w:lang w:val="en-US" w:eastAsia="ko-KR"/>
        </w:rPr>
      </w:pPr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>O</w:t>
      </w:r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bservation </w:t>
      </w:r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>5</w:t>
      </w:r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: </w:t>
      </w:r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As noted in RAN2’s discussion, with large value of </w:t>
      </w:r>
      <w:proofErr w:type="spellStart"/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>T</w:t>
      </w:r>
      <w:r w:rsidRPr="485F92C4" w:rsidR="00486CCF">
        <w:rPr>
          <w:rFonts w:eastAsia="Malgun Gothic"/>
          <w:b w:val="1"/>
          <w:bCs w:val="1"/>
          <w:i w:val="1"/>
          <w:iCs w:val="1"/>
          <w:vertAlign w:val="subscript"/>
          <w:lang w:val="en-US" w:eastAsia="ko-KR"/>
        </w:rPr>
        <w:t>offset</w:t>
      </w:r>
      <w:proofErr w:type="spellEnd"/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 ,</w:t>
      </w:r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 network will </w:t>
      </w:r>
      <w:r w:rsidRPr="485F92C4" w:rsidR="41973647">
        <w:rPr>
          <w:rFonts w:eastAsia="Malgun Gothic"/>
          <w:b w:val="1"/>
          <w:bCs w:val="1"/>
          <w:i w:val="1"/>
          <w:iCs w:val="1"/>
          <w:lang w:val="en-US" w:eastAsia="ko-KR"/>
        </w:rPr>
        <w:t>practically</w:t>
      </w:r>
      <w:r w:rsidRPr="485F92C4" w:rsidR="00486CCF">
        <w:rPr>
          <w:rFonts w:eastAsia="Malgun Gothic"/>
          <w:b w:val="1"/>
          <w:bCs w:val="1"/>
          <w:i w:val="1"/>
          <w:iCs w:val="1"/>
          <w:lang w:val="en-US" w:eastAsia="ko-KR"/>
        </w:rPr>
        <w:t xml:space="preserve"> put higher priority on SCG UL transmission than MCG UL transmission, and MCG would be forced to reject dual connection. </w:t>
      </w:r>
    </w:p>
    <w:p w:rsidRPr="00D17947" w:rsidR="00486CCF" w:rsidP="00486CCF" w:rsidRDefault="00486CCF" w14:paraId="1F5B70AB" w14:textId="11FE1A3A">
      <w:pPr>
        <w:ind w:left="800" w:hanging="800" w:hangingChars="400"/>
        <w:rPr>
          <w:rFonts w:eastAsia="Malgun Gothic"/>
          <w:b/>
          <w:bCs/>
          <w:i/>
          <w:iCs/>
          <w:lang w:val="en-US" w:eastAsia="ko-KR"/>
        </w:rPr>
      </w:pPr>
      <w:r w:rsidRPr="00D17947">
        <w:rPr>
          <w:rFonts w:hint="eastAsia" w:eastAsia="Malgun Gothic"/>
          <w:b/>
          <w:bCs/>
          <w:i/>
          <w:iCs/>
          <w:lang w:val="en-US" w:eastAsia="ko-KR"/>
        </w:rPr>
        <w:t>P</w:t>
      </w:r>
      <w:r w:rsidRPr="00D17947">
        <w:rPr>
          <w:rFonts w:eastAsia="Malgun Gothic"/>
          <w:b/>
          <w:bCs/>
          <w:i/>
          <w:iCs/>
          <w:lang w:val="en-US" w:eastAsia="ko-KR"/>
        </w:rPr>
        <w:t>roposal</w:t>
      </w:r>
      <w:r>
        <w:rPr>
          <w:rFonts w:eastAsia="Malgun Gothic"/>
          <w:b/>
          <w:bCs/>
          <w:i/>
          <w:iCs/>
          <w:lang w:val="en-US" w:eastAsia="ko-KR"/>
        </w:rPr>
        <w:t xml:space="preserve"> 1</w:t>
      </w:r>
      <w:r w:rsidRPr="00D17947">
        <w:rPr>
          <w:rFonts w:eastAsia="Malgun Gothic"/>
          <w:b/>
          <w:bCs/>
          <w:i/>
          <w:iCs/>
          <w:lang w:val="en-US" w:eastAsia="ko-KR"/>
        </w:rPr>
        <w:t xml:space="preserve">: </w:t>
      </w:r>
      <w:r>
        <w:rPr>
          <w:rFonts w:eastAsia="Malgun Gothic"/>
          <w:b/>
          <w:bCs/>
          <w:i/>
          <w:iCs/>
          <w:lang w:val="en-US" w:eastAsia="ko-KR"/>
        </w:rPr>
        <w:t xml:space="preserve">If RAN2 replies concerns on the large value of </w:t>
      </w:r>
      <w:proofErr w:type="spellStart"/>
      <w:proofErr w:type="gramStart"/>
      <w:r>
        <w:rPr>
          <w:rFonts w:eastAsia="Malgun Gothic"/>
          <w:b/>
          <w:bCs/>
          <w:i/>
          <w:iCs/>
          <w:lang w:val="en-US" w:eastAsia="ko-KR"/>
        </w:rPr>
        <w:t>T</w:t>
      </w:r>
      <w:r w:rsidRPr="00D17947">
        <w:rPr>
          <w:rFonts w:eastAsia="Malgun Gothic"/>
          <w:b/>
          <w:bCs/>
          <w:i/>
          <w:iCs/>
          <w:vertAlign w:val="subscript"/>
          <w:lang w:val="en-US" w:eastAsia="ko-KR"/>
        </w:rPr>
        <w:t>offset</w:t>
      </w:r>
      <w:proofErr w:type="spellEnd"/>
      <w:r>
        <w:rPr>
          <w:rFonts w:eastAsia="Malgun Gothic"/>
          <w:b/>
          <w:bCs/>
          <w:i/>
          <w:iCs/>
          <w:vertAlign w:val="subscript"/>
          <w:lang w:val="en-US" w:eastAsia="ko-KR"/>
        </w:rPr>
        <w:t xml:space="preserve"> </w:t>
      </w:r>
      <w:r>
        <w:rPr>
          <w:rFonts w:eastAsia="Malgun Gothic"/>
          <w:b/>
          <w:bCs/>
          <w:i/>
          <w:iCs/>
          <w:lang w:val="en-US" w:eastAsia="ko-KR"/>
        </w:rPr>
        <w:t>,</w:t>
      </w:r>
      <w:proofErr w:type="gramEnd"/>
      <w:r>
        <w:rPr>
          <w:rFonts w:eastAsia="Malgun Gothic"/>
          <w:b/>
          <w:bCs/>
          <w:i/>
          <w:iCs/>
          <w:lang w:val="en-US" w:eastAsia="ko-KR"/>
        </w:rPr>
        <w:t xml:space="preserve"> RAN1 should not allow algorithm which includes </w:t>
      </w:r>
      <m:oMath>
        <m:sSubSup>
          <m:sSubSupPr>
            <m:ctrlPr>
              <w:rPr>
                <w:rFonts w:ascii="Cambria Math" w:hAnsi="Cambria Math" w:eastAsia="Malgun Gothic"/>
                <w:b/>
                <w:bCs/>
                <w:iCs/>
                <w:sz w:val="18"/>
                <w:szCs w:val="18"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eastAsia="Malgun Gothic"/>
                <w:sz w:val="18"/>
                <w:szCs w:val="18"/>
                <w:lang w:val="en-US"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eastAsia="Malgun Gothic"/>
                <w:sz w:val="18"/>
                <w:szCs w:val="18"/>
                <w:lang w:val="en-US" w:eastAsia="ko-KR"/>
              </w:rPr>
              <m:t>CSI,SCG</m:t>
            </m:r>
          </m:sub>
          <m:sup>
            <m:r>
              <m:rPr>
                <m:sty m:val="bi"/>
              </m:rPr>
              <w:rPr>
                <w:rFonts w:ascii="Cambria Math" w:hAnsi="Cambria Math" w:eastAsia="Malgun Gothic"/>
                <w:sz w:val="18"/>
                <w:szCs w:val="18"/>
                <w:lang w:val="en-US" w:eastAsia="ko-KR"/>
              </w:rPr>
              <m:t>mux</m:t>
            </m:r>
          </m:sup>
        </m:sSubSup>
      </m:oMath>
      <w:r>
        <w:rPr>
          <w:rFonts w:hint="eastAsia" w:eastAsia="Malgun Gothic"/>
          <w:b/>
          <w:bCs/>
          <w:i/>
          <w:iCs/>
          <w:lang w:val="en-US" w:eastAsia="ko-KR"/>
        </w:rPr>
        <w:t xml:space="preserve"> </w:t>
      </w:r>
      <w:r>
        <w:rPr>
          <w:rFonts w:eastAsia="Malgun Gothic"/>
          <w:b/>
          <w:bCs/>
          <w:i/>
          <w:iCs/>
          <w:lang w:val="en-US" w:eastAsia="ko-KR"/>
        </w:rPr>
        <w:t xml:space="preserve">to calculate </w:t>
      </w:r>
      <w:proofErr w:type="spellStart"/>
      <w:r>
        <w:rPr>
          <w:rFonts w:eastAsia="Malgun Gothic"/>
          <w:b/>
          <w:bCs/>
          <w:i/>
          <w:iCs/>
          <w:lang w:val="en-US" w:eastAsia="ko-KR"/>
        </w:rPr>
        <w:t>T</w:t>
      </w:r>
      <w:r w:rsidRPr="00D17947">
        <w:rPr>
          <w:rFonts w:eastAsia="Malgun Gothic"/>
          <w:b/>
          <w:bCs/>
          <w:i/>
          <w:iCs/>
          <w:vertAlign w:val="subscript"/>
          <w:lang w:val="en-US" w:eastAsia="ko-KR"/>
        </w:rPr>
        <w:t>offset</w:t>
      </w:r>
      <w:proofErr w:type="spellEnd"/>
    </w:p>
    <w:p w:rsidRPr="003C317C" w:rsidR="00486CCF" w:rsidP="00757F1D" w:rsidRDefault="00486CCF" w14:paraId="7727CD49" w14:textId="77777777">
      <w:pPr>
        <w:ind w:left="1104" w:hanging="1104" w:hangingChars="550"/>
        <w:rPr>
          <w:b/>
          <w:i/>
        </w:rPr>
      </w:pPr>
    </w:p>
    <w:p w:rsidRPr="00ED1327" w:rsidR="00885580" w:rsidP="00885580" w:rsidRDefault="00885580" w14:paraId="53CD9119" w14:textId="77777777">
      <w:pPr>
        <w:pStyle w:val="Heading1"/>
        <w:numPr>
          <w:ilvl w:val="0"/>
          <w:numId w:val="0"/>
        </w:numPr>
      </w:pPr>
      <w:r>
        <w:t>References</w:t>
      </w:r>
    </w:p>
    <w:p w:rsidR="0083012B" w:rsidP="00665DEB" w:rsidRDefault="0083012B" w14:paraId="777D6DF3" w14:textId="5EB9F540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 w:eastAsia="Malgun Gothic"/>
          <w:sz w:val="20"/>
          <w:lang w:val="en-US" w:eastAsia="ko-KR"/>
        </w:rPr>
        <w:t>R</w:t>
      </w:r>
      <w:r>
        <w:rPr>
          <w:rFonts w:eastAsia="Malgun Gothic"/>
          <w:sz w:val="20"/>
          <w:lang w:val="en-US" w:eastAsia="ko-KR"/>
        </w:rPr>
        <w:t>2-2002979, Discussion on NR DC PC</w:t>
      </w:r>
    </w:p>
    <w:p w:rsidR="003157E5" w:rsidP="00665DEB" w:rsidRDefault="00377F5F" w14:paraId="490F3CB2" w14:textId="1D250136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/>
          <w:sz w:val="20"/>
          <w:lang w:val="en-US"/>
        </w:rPr>
        <w:t>C</w:t>
      </w:r>
      <w:r>
        <w:rPr>
          <w:sz w:val="20"/>
          <w:lang w:val="en-US"/>
        </w:rPr>
        <w:t>hairman’s Notes RAN1 #9</w:t>
      </w:r>
      <w:r w:rsidR="00866014">
        <w:rPr>
          <w:sz w:val="20"/>
          <w:lang w:val="en-US"/>
        </w:rPr>
        <w:t>9</w:t>
      </w:r>
    </w:p>
    <w:p w:rsidR="00486CCF" w:rsidP="00665DEB" w:rsidRDefault="00486CCF" w14:paraId="2FAC452B" w14:textId="4A44EF94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/>
          <w:sz w:val="20"/>
          <w:lang w:val="en-US"/>
        </w:rPr>
        <w:t>C</w:t>
      </w:r>
      <w:r>
        <w:rPr>
          <w:sz w:val="20"/>
          <w:lang w:val="en-US"/>
        </w:rPr>
        <w:t>hairman’s Notes RAN1 #98bis</w:t>
      </w:r>
    </w:p>
    <w:p w:rsidRPr="000E501A" w:rsidR="000E501A" w:rsidP="00DF59C2" w:rsidRDefault="00866014" w14:paraId="0073FC0C" w14:textId="51A7EFE2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 w:rsidRPr="000E501A">
        <w:rPr>
          <w:rFonts w:hint="eastAsia" w:eastAsia="Malgun Gothic"/>
          <w:sz w:val="20"/>
          <w:lang w:val="en-US" w:eastAsia="ko-KR"/>
        </w:rPr>
        <w:t>T</w:t>
      </w:r>
      <w:r w:rsidRPr="000E501A">
        <w:rPr>
          <w:rFonts w:eastAsia="Malgun Gothic"/>
          <w:sz w:val="20"/>
          <w:lang w:val="en-US" w:eastAsia="ko-KR"/>
        </w:rPr>
        <w:t>S38.213</w:t>
      </w:r>
    </w:p>
    <w:sectPr w:rsidRPr="000E501A" w:rsidR="000E501A" w:rsidSect="000131D1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D09" w:rsidRDefault="00974D09" w14:paraId="40BF9942" w14:textId="77777777">
      <w:r>
        <w:separator/>
      </w:r>
    </w:p>
  </w:endnote>
  <w:endnote w:type="continuationSeparator" w:id="0">
    <w:p w:rsidR="00974D09" w:rsidRDefault="00974D09" w14:paraId="40ECEF9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D09" w:rsidRDefault="00974D09" w14:paraId="06A60301" w14:textId="77777777">
      <w:r>
        <w:separator/>
      </w:r>
    </w:p>
  </w:footnote>
  <w:footnote w:type="continuationSeparator" w:id="0">
    <w:p w:rsidR="00974D09" w:rsidRDefault="00974D09" w14:paraId="5E778470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71849"/>
    <w:multiLevelType w:val="hybridMultilevel"/>
    <w:tmpl w:val="3C4230CE"/>
    <w:lvl w:ilvl="0" w:tplc="4202C932">
      <w:start w:val="1"/>
      <w:numFmt w:val="bullet"/>
      <w:lvlText w:val=""/>
      <w:lvlJc w:val="left"/>
      <w:pPr>
        <w:ind w:left="800" w:hanging="400"/>
      </w:pPr>
      <w:rPr>
        <w:rFonts w:hint="default" w:ascii="Symbol" w:hAnsi="Symbol" w:eastAsia="MS Mincho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FA144C6"/>
    <w:multiLevelType w:val="hybridMultilevel"/>
    <w:tmpl w:val="943674C4"/>
    <w:lvl w:ilvl="0" w:tplc="04090001">
      <w:start w:val="1"/>
      <w:numFmt w:val="bullet"/>
      <w:lvlText w:val=""/>
      <w:lvlJc w:val="left"/>
      <w:pPr>
        <w:ind w:left="1252" w:hanging="400"/>
      </w:pPr>
      <w:rPr>
        <w:rFonts w:hint="default"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hint="default" w:ascii="Wingdings" w:hAnsi="Wingdings"/>
      </w:rPr>
    </w:lvl>
  </w:abstractNum>
  <w:abstractNum w:abstractNumId="6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1611661"/>
    <w:multiLevelType w:val="hybridMultilevel"/>
    <w:tmpl w:val="5A7A66B6"/>
    <w:lvl w:ilvl="0" w:tplc="ABBA97E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DengXi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BA03199"/>
    <w:multiLevelType w:val="hybridMultilevel"/>
    <w:tmpl w:val="E96EB418"/>
    <w:lvl w:ilvl="0" w:tplc="FFFFFFFF">
      <w:start w:val="1"/>
      <w:numFmt w:val="bullet"/>
      <w:lvlText w:val=""/>
      <w:lvlJc w:val="left"/>
      <w:pPr>
        <w:ind w:left="968" w:hanging="400"/>
      </w:pPr>
      <w:rPr>
        <w:rFonts w:hint="default"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  <w:num w:numId="11">
    <w:abstractNumId w:val="3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50"/>
  <w:doNotDisplayPageBoundaries/>
  <w:printFractionalCharacterWidth/>
  <w:bordersDoNotSurroundHeader/>
  <w:bordersDoNotSurroundFooter/>
  <w:hideSpellingErrors/>
  <w:hideGrammaticalErrors/>
  <w:activeWritingStyle w:lang="en-GB" w:vendorID="64" w:dllVersion="0" w:nlCheck="1" w:checkStyle="0" w:appName="MSWord"/>
  <w:activeWritingStyle w:lang="en-US" w:vendorID="64" w:dllVersion="0" w:nlCheck="1" w:checkStyle="0" w:appName="MSWord"/>
  <w:activeWritingStyle w:lang="fr-FR" w:vendorID="64" w:dllVersion="0" w:nlCheck="1" w:checkStyle="1" w:appName="MSWord"/>
  <w:activeWritingStyle w:lang="es-ES" w:vendorID="64" w:dllVersion="0" w:nlCheck="1" w:checkStyle="1" w:appName="MSWord"/>
  <w:activeWritingStyle w:lang="it-IT" w:vendorID="64" w:dllVersion="0" w:nlCheck="1" w:checkStyle="0" w:appName="MSWord"/>
  <w:activeWritingStyle w:lang="fi-FI" w:vendorID="64" w:dllVersion="0" w:nlCheck="1" w:checkStyle="0" w:appName="MSWord"/>
  <w:activeWritingStyle w:lang="en-AU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A32"/>
    <w:rsid w:val="00003E20"/>
    <w:rsid w:val="00004AC8"/>
    <w:rsid w:val="000053BA"/>
    <w:rsid w:val="00006055"/>
    <w:rsid w:val="00006762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E00"/>
    <w:rsid w:val="00035691"/>
    <w:rsid w:val="00036CD8"/>
    <w:rsid w:val="0003767C"/>
    <w:rsid w:val="00040F4F"/>
    <w:rsid w:val="0004132D"/>
    <w:rsid w:val="00041C9D"/>
    <w:rsid w:val="00042AB0"/>
    <w:rsid w:val="00042D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579C8"/>
    <w:rsid w:val="000606BD"/>
    <w:rsid w:val="00060D8E"/>
    <w:rsid w:val="00062159"/>
    <w:rsid w:val="00062A07"/>
    <w:rsid w:val="00063D9E"/>
    <w:rsid w:val="00064AD3"/>
    <w:rsid w:val="00065088"/>
    <w:rsid w:val="000652D3"/>
    <w:rsid w:val="000654A0"/>
    <w:rsid w:val="00065E94"/>
    <w:rsid w:val="00066B80"/>
    <w:rsid w:val="000701AD"/>
    <w:rsid w:val="000707CA"/>
    <w:rsid w:val="00070B5E"/>
    <w:rsid w:val="00070D21"/>
    <w:rsid w:val="000717FB"/>
    <w:rsid w:val="000719BF"/>
    <w:rsid w:val="0007208A"/>
    <w:rsid w:val="0007213C"/>
    <w:rsid w:val="00072BBA"/>
    <w:rsid w:val="00072FF5"/>
    <w:rsid w:val="000730DC"/>
    <w:rsid w:val="00074A0B"/>
    <w:rsid w:val="00075965"/>
    <w:rsid w:val="00075FDA"/>
    <w:rsid w:val="00076386"/>
    <w:rsid w:val="00076D82"/>
    <w:rsid w:val="0008133E"/>
    <w:rsid w:val="00081EC2"/>
    <w:rsid w:val="00082154"/>
    <w:rsid w:val="00083800"/>
    <w:rsid w:val="00084A65"/>
    <w:rsid w:val="0008559A"/>
    <w:rsid w:val="000902C2"/>
    <w:rsid w:val="00091A92"/>
    <w:rsid w:val="00092E88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496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6F7E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2C6"/>
    <w:rsid w:val="000D3310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A2B"/>
    <w:rsid w:val="000E337A"/>
    <w:rsid w:val="000E34FD"/>
    <w:rsid w:val="000E4350"/>
    <w:rsid w:val="000E4376"/>
    <w:rsid w:val="000E4408"/>
    <w:rsid w:val="000E501A"/>
    <w:rsid w:val="000E53AB"/>
    <w:rsid w:val="000E5716"/>
    <w:rsid w:val="000E7A79"/>
    <w:rsid w:val="000E7E8C"/>
    <w:rsid w:val="000F1422"/>
    <w:rsid w:val="000F15B2"/>
    <w:rsid w:val="000F19DE"/>
    <w:rsid w:val="000F2E1F"/>
    <w:rsid w:val="000F3685"/>
    <w:rsid w:val="000F37B0"/>
    <w:rsid w:val="000F4595"/>
    <w:rsid w:val="000F4CB2"/>
    <w:rsid w:val="000F4E44"/>
    <w:rsid w:val="000F4E90"/>
    <w:rsid w:val="000F568D"/>
    <w:rsid w:val="000F65E9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A82"/>
    <w:rsid w:val="00113B8F"/>
    <w:rsid w:val="00113EC8"/>
    <w:rsid w:val="00114E96"/>
    <w:rsid w:val="001152C7"/>
    <w:rsid w:val="001154B9"/>
    <w:rsid w:val="00115C88"/>
    <w:rsid w:val="00115F4A"/>
    <w:rsid w:val="0011644A"/>
    <w:rsid w:val="00117332"/>
    <w:rsid w:val="0011784B"/>
    <w:rsid w:val="001204DD"/>
    <w:rsid w:val="00122839"/>
    <w:rsid w:val="001237AC"/>
    <w:rsid w:val="00124E12"/>
    <w:rsid w:val="00124E75"/>
    <w:rsid w:val="00124FE7"/>
    <w:rsid w:val="00125D43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664"/>
    <w:rsid w:val="00150175"/>
    <w:rsid w:val="001502C8"/>
    <w:rsid w:val="00151011"/>
    <w:rsid w:val="00151224"/>
    <w:rsid w:val="0015130F"/>
    <w:rsid w:val="001532BA"/>
    <w:rsid w:val="00153FED"/>
    <w:rsid w:val="00154F05"/>
    <w:rsid w:val="00155BFD"/>
    <w:rsid w:val="00156ABA"/>
    <w:rsid w:val="00157390"/>
    <w:rsid w:val="0016007E"/>
    <w:rsid w:val="00160998"/>
    <w:rsid w:val="00160CD6"/>
    <w:rsid w:val="00160F5F"/>
    <w:rsid w:val="00161E78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0D29"/>
    <w:rsid w:val="00174FFD"/>
    <w:rsid w:val="00175597"/>
    <w:rsid w:val="001759CA"/>
    <w:rsid w:val="0017726A"/>
    <w:rsid w:val="00177DD3"/>
    <w:rsid w:val="00180278"/>
    <w:rsid w:val="001807F2"/>
    <w:rsid w:val="001818A7"/>
    <w:rsid w:val="00182725"/>
    <w:rsid w:val="001829C8"/>
    <w:rsid w:val="00185B55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DE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394"/>
    <w:rsid w:val="001C0674"/>
    <w:rsid w:val="001C0A34"/>
    <w:rsid w:val="001C1405"/>
    <w:rsid w:val="001C1B93"/>
    <w:rsid w:val="001C226F"/>
    <w:rsid w:val="001C5296"/>
    <w:rsid w:val="001C663F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170D"/>
    <w:rsid w:val="001E2C66"/>
    <w:rsid w:val="001E30A0"/>
    <w:rsid w:val="001E3DE1"/>
    <w:rsid w:val="001E4C9C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2D92"/>
    <w:rsid w:val="00203BB1"/>
    <w:rsid w:val="00204A2A"/>
    <w:rsid w:val="00204B22"/>
    <w:rsid w:val="00204B3A"/>
    <w:rsid w:val="0020535A"/>
    <w:rsid w:val="002055CB"/>
    <w:rsid w:val="002055DE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ED1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76"/>
    <w:rsid w:val="002313A2"/>
    <w:rsid w:val="00231D5B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F39"/>
    <w:rsid w:val="0023765A"/>
    <w:rsid w:val="00237921"/>
    <w:rsid w:val="00240342"/>
    <w:rsid w:val="00241311"/>
    <w:rsid w:val="002418E8"/>
    <w:rsid w:val="00242C9D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0B4"/>
    <w:rsid w:val="002541CA"/>
    <w:rsid w:val="002551BD"/>
    <w:rsid w:val="00255C70"/>
    <w:rsid w:val="002568D0"/>
    <w:rsid w:val="00260AEE"/>
    <w:rsid w:val="002621A6"/>
    <w:rsid w:val="00262661"/>
    <w:rsid w:val="00262D9D"/>
    <w:rsid w:val="00262FD8"/>
    <w:rsid w:val="002632DF"/>
    <w:rsid w:val="00263946"/>
    <w:rsid w:val="00263CF7"/>
    <w:rsid w:val="002640BA"/>
    <w:rsid w:val="00264CF2"/>
    <w:rsid w:val="00265A96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1A28"/>
    <w:rsid w:val="002824C2"/>
    <w:rsid w:val="00284E32"/>
    <w:rsid w:val="002851EB"/>
    <w:rsid w:val="00285510"/>
    <w:rsid w:val="00285BD1"/>
    <w:rsid w:val="00285DE2"/>
    <w:rsid w:val="0028616D"/>
    <w:rsid w:val="00286965"/>
    <w:rsid w:val="00287E83"/>
    <w:rsid w:val="0029136E"/>
    <w:rsid w:val="00292399"/>
    <w:rsid w:val="00292CA0"/>
    <w:rsid w:val="00293485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3C07"/>
    <w:rsid w:val="002A607D"/>
    <w:rsid w:val="002A7D9B"/>
    <w:rsid w:val="002B132E"/>
    <w:rsid w:val="002B1499"/>
    <w:rsid w:val="002B2813"/>
    <w:rsid w:val="002B2D29"/>
    <w:rsid w:val="002B3B31"/>
    <w:rsid w:val="002B3BBD"/>
    <w:rsid w:val="002C0C4B"/>
    <w:rsid w:val="002C1EEA"/>
    <w:rsid w:val="002C3192"/>
    <w:rsid w:val="002C33DB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5B84"/>
    <w:rsid w:val="002D6892"/>
    <w:rsid w:val="002D68C2"/>
    <w:rsid w:val="002D7C3E"/>
    <w:rsid w:val="002D7C86"/>
    <w:rsid w:val="002E0692"/>
    <w:rsid w:val="002E131C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199F"/>
    <w:rsid w:val="002F22FF"/>
    <w:rsid w:val="002F2D8F"/>
    <w:rsid w:val="002F5BE4"/>
    <w:rsid w:val="002F6851"/>
    <w:rsid w:val="002F695B"/>
    <w:rsid w:val="002F72DA"/>
    <w:rsid w:val="002F76B1"/>
    <w:rsid w:val="002F7D66"/>
    <w:rsid w:val="002F7DBE"/>
    <w:rsid w:val="00300658"/>
    <w:rsid w:val="0030090B"/>
    <w:rsid w:val="00301A1E"/>
    <w:rsid w:val="003023FE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687"/>
    <w:rsid w:val="003062E6"/>
    <w:rsid w:val="003068B6"/>
    <w:rsid w:val="003071F6"/>
    <w:rsid w:val="00307FE0"/>
    <w:rsid w:val="0031030F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7E5"/>
    <w:rsid w:val="00315AAB"/>
    <w:rsid w:val="003175E1"/>
    <w:rsid w:val="00320299"/>
    <w:rsid w:val="00321154"/>
    <w:rsid w:val="003211B0"/>
    <w:rsid w:val="00321EDA"/>
    <w:rsid w:val="003224A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064"/>
    <w:rsid w:val="003336B9"/>
    <w:rsid w:val="0033476C"/>
    <w:rsid w:val="00335C4C"/>
    <w:rsid w:val="00335EA8"/>
    <w:rsid w:val="003363DD"/>
    <w:rsid w:val="00337810"/>
    <w:rsid w:val="00337A34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220"/>
    <w:rsid w:val="00351E01"/>
    <w:rsid w:val="00352968"/>
    <w:rsid w:val="0035298B"/>
    <w:rsid w:val="003529A3"/>
    <w:rsid w:val="00352D21"/>
    <w:rsid w:val="0035443D"/>
    <w:rsid w:val="00354AA2"/>
    <w:rsid w:val="00354FEE"/>
    <w:rsid w:val="00356275"/>
    <w:rsid w:val="00356C0B"/>
    <w:rsid w:val="00357B9C"/>
    <w:rsid w:val="00361193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58D"/>
    <w:rsid w:val="00377F5F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E94"/>
    <w:rsid w:val="003935B0"/>
    <w:rsid w:val="00393E44"/>
    <w:rsid w:val="00394301"/>
    <w:rsid w:val="0039747B"/>
    <w:rsid w:val="00397AB6"/>
    <w:rsid w:val="00397ACA"/>
    <w:rsid w:val="003A0177"/>
    <w:rsid w:val="003A10C3"/>
    <w:rsid w:val="003A495D"/>
    <w:rsid w:val="003A4A40"/>
    <w:rsid w:val="003A4C7C"/>
    <w:rsid w:val="003A5611"/>
    <w:rsid w:val="003A5844"/>
    <w:rsid w:val="003A597F"/>
    <w:rsid w:val="003A5AA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02"/>
    <w:rsid w:val="003B75B9"/>
    <w:rsid w:val="003C087B"/>
    <w:rsid w:val="003C0DA2"/>
    <w:rsid w:val="003C1517"/>
    <w:rsid w:val="003C1A18"/>
    <w:rsid w:val="003C2F97"/>
    <w:rsid w:val="003C317C"/>
    <w:rsid w:val="003C349B"/>
    <w:rsid w:val="003C5C41"/>
    <w:rsid w:val="003C669D"/>
    <w:rsid w:val="003C6877"/>
    <w:rsid w:val="003C7062"/>
    <w:rsid w:val="003C7461"/>
    <w:rsid w:val="003D044E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0C2"/>
    <w:rsid w:val="003F5547"/>
    <w:rsid w:val="003F5C40"/>
    <w:rsid w:val="003F6E12"/>
    <w:rsid w:val="003F6F8B"/>
    <w:rsid w:val="003F75ED"/>
    <w:rsid w:val="004002B7"/>
    <w:rsid w:val="00400F31"/>
    <w:rsid w:val="004023BA"/>
    <w:rsid w:val="00405FD0"/>
    <w:rsid w:val="00406B4D"/>
    <w:rsid w:val="00410F06"/>
    <w:rsid w:val="004113FA"/>
    <w:rsid w:val="00412AA8"/>
    <w:rsid w:val="0041443C"/>
    <w:rsid w:val="0041488F"/>
    <w:rsid w:val="004154F7"/>
    <w:rsid w:val="00415CD0"/>
    <w:rsid w:val="00416D44"/>
    <w:rsid w:val="00416E62"/>
    <w:rsid w:val="004176FF"/>
    <w:rsid w:val="004177A1"/>
    <w:rsid w:val="00417A1E"/>
    <w:rsid w:val="00421A27"/>
    <w:rsid w:val="00421D0A"/>
    <w:rsid w:val="004226C3"/>
    <w:rsid w:val="00423DC2"/>
    <w:rsid w:val="004241C5"/>
    <w:rsid w:val="00424FA7"/>
    <w:rsid w:val="00425D2C"/>
    <w:rsid w:val="00426A87"/>
    <w:rsid w:val="00427007"/>
    <w:rsid w:val="004309D8"/>
    <w:rsid w:val="004311B6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55B"/>
    <w:rsid w:val="0045193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064B"/>
    <w:rsid w:val="00461210"/>
    <w:rsid w:val="00461700"/>
    <w:rsid w:val="00461AAC"/>
    <w:rsid w:val="00462490"/>
    <w:rsid w:val="00462AC9"/>
    <w:rsid w:val="004638DD"/>
    <w:rsid w:val="00463DC3"/>
    <w:rsid w:val="00465299"/>
    <w:rsid w:val="00466A0F"/>
    <w:rsid w:val="0046795B"/>
    <w:rsid w:val="00470665"/>
    <w:rsid w:val="004708C0"/>
    <w:rsid w:val="0047115F"/>
    <w:rsid w:val="004715CB"/>
    <w:rsid w:val="00471863"/>
    <w:rsid w:val="00473777"/>
    <w:rsid w:val="00473A14"/>
    <w:rsid w:val="004741F0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688"/>
    <w:rsid w:val="00482700"/>
    <w:rsid w:val="00482CD4"/>
    <w:rsid w:val="00483261"/>
    <w:rsid w:val="0048328A"/>
    <w:rsid w:val="00483FB2"/>
    <w:rsid w:val="00484377"/>
    <w:rsid w:val="00485B23"/>
    <w:rsid w:val="00485B50"/>
    <w:rsid w:val="00486CCF"/>
    <w:rsid w:val="004874E4"/>
    <w:rsid w:val="00487ADE"/>
    <w:rsid w:val="0049070D"/>
    <w:rsid w:val="00490A39"/>
    <w:rsid w:val="00490E82"/>
    <w:rsid w:val="00490EA2"/>
    <w:rsid w:val="00491577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166"/>
    <w:rsid w:val="004B23AD"/>
    <w:rsid w:val="004B2965"/>
    <w:rsid w:val="004B3265"/>
    <w:rsid w:val="004B4224"/>
    <w:rsid w:val="004B4297"/>
    <w:rsid w:val="004B4647"/>
    <w:rsid w:val="004B5891"/>
    <w:rsid w:val="004B6B25"/>
    <w:rsid w:val="004B7455"/>
    <w:rsid w:val="004B74FF"/>
    <w:rsid w:val="004B7CE4"/>
    <w:rsid w:val="004C0401"/>
    <w:rsid w:val="004C0C49"/>
    <w:rsid w:val="004C1096"/>
    <w:rsid w:val="004C183D"/>
    <w:rsid w:val="004C222E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691E"/>
    <w:rsid w:val="004D7DA8"/>
    <w:rsid w:val="004E10CD"/>
    <w:rsid w:val="004E1214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A4F"/>
    <w:rsid w:val="00505D51"/>
    <w:rsid w:val="00507F50"/>
    <w:rsid w:val="00510ABC"/>
    <w:rsid w:val="00511079"/>
    <w:rsid w:val="00511411"/>
    <w:rsid w:val="00511CDF"/>
    <w:rsid w:val="00512829"/>
    <w:rsid w:val="005134F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6C0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8FC"/>
    <w:rsid w:val="00560CF5"/>
    <w:rsid w:val="00561007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884"/>
    <w:rsid w:val="00574B50"/>
    <w:rsid w:val="00577835"/>
    <w:rsid w:val="00580793"/>
    <w:rsid w:val="00581470"/>
    <w:rsid w:val="00581B62"/>
    <w:rsid w:val="00581BAD"/>
    <w:rsid w:val="00582087"/>
    <w:rsid w:val="00582F21"/>
    <w:rsid w:val="00582FCA"/>
    <w:rsid w:val="005831DD"/>
    <w:rsid w:val="00584320"/>
    <w:rsid w:val="00585484"/>
    <w:rsid w:val="0058623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068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00C"/>
    <w:rsid w:val="005A4904"/>
    <w:rsid w:val="005A515A"/>
    <w:rsid w:val="005A704D"/>
    <w:rsid w:val="005B006C"/>
    <w:rsid w:val="005B0D4A"/>
    <w:rsid w:val="005B3C6D"/>
    <w:rsid w:val="005B4045"/>
    <w:rsid w:val="005B609E"/>
    <w:rsid w:val="005B6335"/>
    <w:rsid w:val="005B6DF6"/>
    <w:rsid w:val="005B7B7D"/>
    <w:rsid w:val="005C1948"/>
    <w:rsid w:val="005C1D6D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8A7"/>
    <w:rsid w:val="005E5B53"/>
    <w:rsid w:val="005E7088"/>
    <w:rsid w:val="005E7E1B"/>
    <w:rsid w:val="005F0108"/>
    <w:rsid w:val="005F0291"/>
    <w:rsid w:val="005F0ECC"/>
    <w:rsid w:val="005F21A5"/>
    <w:rsid w:val="005F2470"/>
    <w:rsid w:val="005F2658"/>
    <w:rsid w:val="005F28C6"/>
    <w:rsid w:val="005F3F16"/>
    <w:rsid w:val="005F52CC"/>
    <w:rsid w:val="005F5C24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146"/>
    <w:rsid w:val="006036F4"/>
    <w:rsid w:val="00604367"/>
    <w:rsid w:val="006044BE"/>
    <w:rsid w:val="0060475F"/>
    <w:rsid w:val="006047DF"/>
    <w:rsid w:val="00604804"/>
    <w:rsid w:val="00604DE1"/>
    <w:rsid w:val="0060565D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532"/>
    <w:rsid w:val="0061567B"/>
    <w:rsid w:val="00615AC8"/>
    <w:rsid w:val="006201A9"/>
    <w:rsid w:val="0062152A"/>
    <w:rsid w:val="00623583"/>
    <w:rsid w:val="00623D8C"/>
    <w:rsid w:val="0062462F"/>
    <w:rsid w:val="00624BA1"/>
    <w:rsid w:val="0062661B"/>
    <w:rsid w:val="00627832"/>
    <w:rsid w:val="0062799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980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75C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DEB"/>
    <w:rsid w:val="00665F7C"/>
    <w:rsid w:val="0066699A"/>
    <w:rsid w:val="00666DFC"/>
    <w:rsid w:val="00666EBB"/>
    <w:rsid w:val="0066779E"/>
    <w:rsid w:val="00667FAF"/>
    <w:rsid w:val="0067096D"/>
    <w:rsid w:val="00670ADF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888"/>
    <w:rsid w:val="00690E2E"/>
    <w:rsid w:val="006915D7"/>
    <w:rsid w:val="00692814"/>
    <w:rsid w:val="006930C6"/>
    <w:rsid w:val="006932E7"/>
    <w:rsid w:val="00693347"/>
    <w:rsid w:val="0069334C"/>
    <w:rsid w:val="006960C4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1AB9"/>
    <w:rsid w:val="006B23B9"/>
    <w:rsid w:val="006B2DA7"/>
    <w:rsid w:val="006B2F4D"/>
    <w:rsid w:val="006B306B"/>
    <w:rsid w:val="006B3682"/>
    <w:rsid w:val="006B3974"/>
    <w:rsid w:val="006B4061"/>
    <w:rsid w:val="006B48CB"/>
    <w:rsid w:val="006B4C16"/>
    <w:rsid w:val="006B564D"/>
    <w:rsid w:val="006B7E7B"/>
    <w:rsid w:val="006C1445"/>
    <w:rsid w:val="006C3AB0"/>
    <w:rsid w:val="006C4FC1"/>
    <w:rsid w:val="006C51A5"/>
    <w:rsid w:val="006C529D"/>
    <w:rsid w:val="006C6630"/>
    <w:rsid w:val="006C6798"/>
    <w:rsid w:val="006C6DF7"/>
    <w:rsid w:val="006D018C"/>
    <w:rsid w:val="006D0C12"/>
    <w:rsid w:val="006D0E6B"/>
    <w:rsid w:val="006D2146"/>
    <w:rsid w:val="006D549A"/>
    <w:rsid w:val="006D632E"/>
    <w:rsid w:val="006E0198"/>
    <w:rsid w:val="006E094A"/>
    <w:rsid w:val="006E12B1"/>
    <w:rsid w:val="006E13D1"/>
    <w:rsid w:val="006E2D5F"/>
    <w:rsid w:val="006E4D0C"/>
    <w:rsid w:val="006E4D1B"/>
    <w:rsid w:val="006E5B78"/>
    <w:rsid w:val="006E67BA"/>
    <w:rsid w:val="006E699D"/>
    <w:rsid w:val="006E6BA3"/>
    <w:rsid w:val="006E794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71FE"/>
    <w:rsid w:val="00707603"/>
    <w:rsid w:val="007100B0"/>
    <w:rsid w:val="007105C8"/>
    <w:rsid w:val="007108D3"/>
    <w:rsid w:val="0071118B"/>
    <w:rsid w:val="00711C66"/>
    <w:rsid w:val="00711E13"/>
    <w:rsid w:val="00712851"/>
    <w:rsid w:val="00712EDA"/>
    <w:rsid w:val="007132A0"/>
    <w:rsid w:val="007136D0"/>
    <w:rsid w:val="007155A9"/>
    <w:rsid w:val="007158E1"/>
    <w:rsid w:val="00716AA6"/>
    <w:rsid w:val="0071705B"/>
    <w:rsid w:val="00720505"/>
    <w:rsid w:val="00721532"/>
    <w:rsid w:val="0072257E"/>
    <w:rsid w:val="007236A3"/>
    <w:rsid w:val="007239B6"/>
    <w:rsid w:val="0072490A"/>
    <w:rsid w:val="00724A3D"/>
    <w:rsid w:val="00724B64"/>
    <w:rsid w:val="0072517D"/>
    <w:rsid w:val="00726878"/>
    <w:rsid w:val="00726F7F"/>
    <w:rsid w:val="0073124A"/>
    <w:rsid w:val="00731B79"/>
    <w:rsid w:val="007320A2"/>
    <w:rsid w:val="007327CE"/>
    <w:rsid w:val="00733407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4F21"/>
    <w:rsid w:val="007558D6"/>
    <w:rsid w:val="00755E4A"/>
    <w:rsid w:val="00756832"/>
    <w:rsid w:val="00757F0B"/>
    <w:rsid w:val="00757F1D"/>
    <w:rsid w:val="00757F8F"/>
    <w:rsid w:val="0076169F"/>
    <w:rsid w:val="007626D0"/>
    <w:rsid w:val="007651CA"/>
    <w:rsid w:val="007662BE"/>
    <w:rsid w:val="00767519"/>
    <w:rsid w:val="007704E1"/>
    <w:rsid w:val="00770E5C"/>
    <w:rsid w:val="00772569"/>
    <w:rsid w:val="00772E8C"/>
    <w:rsid w:val="00772FDB"/>
    <w:rsid w:val="0077316B"/>
    <w:rsid w:val="007736D3"/>
    <w:rsid w:val="00773A83"/>
    <w:rsid w:val="0077500F"/>
    <w:rsid w:val="0077548E"/>
    <w:rsid w:val="00777315"/>
    <w:rsid w:val="007802E4"/>
    <w:rsid w:val="00780919"/>
    <w:rsid w:val="00781589"/>
    <w:rsid w:val="007820D0"/>
    <w:rsid w:val="007826C8"/>
    <w:rsid w:val="00782775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6"/>
    <w:rsid w:val="007A138F"/>
    <w:rsid w:val="007A1640"/>
    <w:rsid w:val="007A1AE4"/>
    <w:rsid w:val="007A2E65"/>
    <w:rsid w:val="007A37F5"/>
    <w:rsid w:val="007A39DF"/>
    <w:rsid w:val="007A43ED"/>
    <w:rsid w:val="007A4BDD"/>
    <w:rsid w:val="007A6CFD"/>
    <w:rsid w:val="007A7224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C7A"/>
    <w:rsid w:val="007C5DB8"/>
    <w:rsid w:val="007C5DCE"/>
    <w:rsid w:val="007C63D0"/>
    <w:rsid w:val="007C6CA2"/>
    <w:rsid w:val="007D05B2"/>
    <w:rsid w:val="007D05FA"/>
    <w:rsid w:val="007D0C44"/>
    <w:rsid w:val="007D0C6D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46B7"/>
    <w:rsid w:val="007E5AC2"/>
    <w:rsid w:val="007E6E1D"/>
    <w:rsid w:val="007E79C5"/>
    <w:rsid w:val="007E7F4A"/>
    <w:rsid w:val="007F0D35"/>
    <w:rsid w:val="007F2845"/>
    <w:rsid w:val="007F2A69"/>
    <w:rsid w:val="007F34A0"/>
    <w:rsid w:val="007F38A2"/>
    <w:rsid w:val="007F43BC"/>
    <w:rsid w:val="007F4740"/>
    <w:rsid w:val="008006C6"/>
    <w:rsid w:val="00800C52"/>
    <w:rsid w:val="00800CEA"/>
    <w:rsid w:val="0080153E"/>
    <w:rsid w:val="008018C8"/>
    <w:rsid w:val="00801D7F"/>
    <w:rsid w:val="0080263A"/>
    <w:rsid w:val="00803198"/>
    <w:rsid w:val="0080329D"/>
    <w:rsid w:val="008055A9"/>
    <w:rsid w:val="0080742D"/>
    <w:rsid w:val="008100AC"/>
    <w:rsid w:val="00810C05"/>
    <w:rsid w:val="0081151E"/>
    <w:rsid w:val="00811BEA"/>
    <w:rsid w:val="00812498"/>
    <w:rsid w:val="008127E6"/>
    <w:rsid w:val="0081336E"/>
    <w:rsid w:val="00813928"/>
    <w:rsid w:val="008154EC"/>
    <w:rsid w:val="00817326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12B"/>
    <w:rsid w:val="0083041E"/>
    <w:rsid w:val="008307ED"/>
    <w:rsid w:val="00830B3B"/>
    <w:rsid w:val="0083350F"/>
    <w:rsid w:val="00834358"/>
    <w:rsid w:val="00834388"/>
    <w:rsid w:val="008346BD"/>
    <w:rsid w:val="00834791"/>
    <w:rsid w:val="00834923"/>
    <w:rsid w:val="008359EB"/>
    <w:rsid w:val="00836B7A"/>
    <w:rsid w:val="00837B90"/>
    <w:rsid w:val="008409AA"/>
    <w:rsid w:val="00840FB8"/>
    <w:rsid w:val="00842E0C"/>
    <w:rsid w:val="0084344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3D6"/>
    <w:rsid w:val="008659FB"/>
    <w:rsid w:val="00866014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5D9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146"/>
    <w:rsid w:val="008A0F54"/>
    <w:rsid w:val="008A16F9"/>
    <w:rsid w:val="008A1D3E"/>
    <w:rsid w:val="008A3038"/>
    <w:rsid w:val="008A4B16"/>
    <w:rsid w:val="008A4D63"/>
    <w:rsid w:val="008A4E11"/>
    <w:rsid w:val="008A5C50"/>
    <w:rsid w:val="008A6D62"/>
    <w:rsid w:val="008B13E9"/>
    <w:rsid w:val="008B2257"/>
    <w:rsid w:val="008B2436"/>
    <w:rsid w:val="008B2872"/>
    <w:rsid w:val="008B2E2B"/>
    <w:rsid w:val="008B3B51"/>
    <w:rsid w:val="008B4057"/>
    <w:rsid w:val="008B4145"/>
    <w:rsid w:val="008B4CB1"/>
    <w:rsid w:val="008B5071"/>
    <w:rsid w:val="008B5290"/>
    <w:rsid w:val="008B6A40"/>
    <w:rsid w:val="008B72EC"/>
    <w:rsid w:val="008C0F9E"/>
    <w:rsid w:val="008C2CFD"/>
    <w:rsid w:val="008C3FDC"/>
    <w:rsid w:val="008C47AD"/>
    <w:rsid w:val="008C540B"/>
    <w:rsid w:val="008C603A"/>
    <w:rsid w:val="008C71C8"/>
    <w:rsid w:val="008D167D"/>
    <w:rsid w:val="008D2554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7B4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0900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6E64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04C8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938"/>
    <w:rsid w:val="00946C4D"/>
    <w:rsid w:val="0095019A"/>
    <w:rsid w:val="0095285B"/>
    <w:rsid w:val="00953FE9"/>
    <w:rsid w:val="00954417"/>
    <w:rsid w:val="0095481C"/>
    <w:rsid w:val="00954F1A"/>
    <w:rsid w:val="0095526F"/>
    <w:rsid w:val="00955D5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A6E"/>
    <w:rsid w:val="00973FC6"/>
    <w:rsid w:val="00974746"/>
    <w:rsid w:val="00974D09"/>
    <w:rsid w:val="00975119"/>
    <w:rsid w:val="009763ED"/>
    <w:rsid w:val="00976F04"/>
    <w:rsid w:val="009777F4"/>
    <w:rsid w:val="00977AD8"/>
    <w:rsid w:val="00980A10"/>
    <w:rsid w:val="00981130"/>
    <w:rsid w:val="00981D02"/>
    <w:rsid w:val="0098289D"/>
    <w:rsid w:val="009835E0"/>
    <w:rsid w:val="00983D46"/>
    <w:rsid w:val="00983DCA"/>
    <w:rsid w:val="00984714"/>
    <w:rsid w:val="00985EF7"/>
    <w:rsid w:val="00986093"/>
    <w:rsid w:val="00986146"/>
    <w:rsid w:val="00986CF9"/>
    <w:rsid w:val="00987416"/>
    <w:rsid w:val="009875A8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5"/>
    <w:rsid w:val="009A2CB8"/>
    <w:rsid w:val="009A3789"/>
    <w:rsid w:val="009A45A2"/>
    <w:rsid w:val="009A6919"/>
    <w:rsid w:val="009A6A14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FA2"/>
    <w:rsid w:val="009B76E3"/>
    <w:rsid w:val="009B7A72"/>
    <w:rsid w:val="009B7BB8"/>
    <w:rsid w:val="009C0E9B"/>
    <w:rsid w:val="009C126A"/>
    <w:rsid w:val="009C1D4C"/>
    <w:rsid w:val="009C2616"/>
    <w:rsid w:val="009C2963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7DD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43AB"/>
    <w:rsid w:val="009F514E"/>
    <w:rsid w:val="009F7867"/>
    <w:rsid w:val="009F7D66"/>
    <w:rsid w:val="00A00BD2"/>
    <w:rsid w:val="00A00E56"/>
    <w:rsid w:val="00A027F3"/>
    <w:rsid w:val="00A03978"/>
    <w:rsid w:val="00A03AB1"/>
    <w:rsid w:val="00A0443F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8DC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2FF8"/>
    <w:rsid w:val="00A33344"/>
    <w:rsid w:val="00A33776"/>
    <w:rsid w:val="00A344A5"/>
    <w:rsid w:val="00A346C3"/>
    <w:rsid w:val="00A34D4A"/>
    <w:rsid w:val="00A36155"/>
    <w:rsid w:val="00A3629E"/>
    <w:rsid w:val="00A365AD"/>
    <w:rsid w:val="00A423AC"/>
    <w:rsid w:val="00A42A85"/>
    <w:rsid w:val="00A42CEC"/>
    <w:rsid w:val="00A42D07"/>
    <w:rsid w:val="00A44B43"/>
    <w:rsid w:val="00A4503E"/>
    <w:rsid w:val="00A450C0"/>
    <w:rsid w:val="00A45468"/>
    <w:rsid w:val="00A4662F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7CB"/>
    <w:rsid w:val="00A66F36"/>
    <w:rsid w:val="00A676D9"/>
    <w:rsid w:val="00A67EFC"/>
    <w:rsid w:val="00A7031E"/>
    <w:rsid w:val="00A71140"/>
    <w:rsid w:val="00A717C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67A"/>
    <w:rsid w:val="00A979E1"/>
    <w:rsid w:val="00A97AD7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A7871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499"/>
    <w:rsid w:val="00AC3D06"/>
    <w:rsid w:val="00AC429F"/>
    <w:rsid w:val="00AC5F16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2D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934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8E6"/>
    <w:rsid w:val="00B15B89"/>
    <w:rsid w:val="00B16D0D"/>
    <w:rsid w:val="00B1746F"/>
    <w:rsid w:val="00B20725"/>
    <w:rsid w:val="00B2087E"/>
    <w:rsid w:val="00B20B11"/>
    <w:rsid w:val="00B20B94"/>
    <w:rsid w:val="00B21C2C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6D04"/>
    <w:rsid w:val="00B40A96"/>
    <w:rsid w:val="00B41428"/>
    <w:rsid w:val="00B4184B"/>
    <w:rsid w:val="00B422A7"/>
    <w:rsid w:val="00B42A32"/>
    <w:rsid w:val="00B42AD5"/>
    <w:rsid w:val="00B42FA6"/>
    <w:rsid w:val="00B4399E"/>
    <w:rsid w:val="00B43A16"/>
    <w:rsid w:val="00B45CE1"/>
    <w:rsid w:val="00B46A75"/>
    <w:rsid w:val="00B470A7"/>
    <w:rsid w:val="00B47E1C"/>
    <w:rsid w:val="00B500CD"/>
    <w:rsid w:val="00B50546"/>
    <w:rsid w:val="00B5109D"/>
    <w:rsid w:val="00B5239C"/>
    <w:rsid w:val="00B53259"/>
    <w:rsid w:val="00B53893"/>
    <w:rsid w:val="00B544F1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66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1B89"/>
    <w:rsid w:val="00B82613"/>
    <w:rsid w:val="00B828B5"/>
    <w:rsid w:val="00B82ED8"/>
    <w:rsid w:val="00B83E1B"/>
    <w:rsid w:val="00B845CF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52E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15A"/>
    <w:rsid w:val="00BD0012"/>
    <w:rsid w:val="00BD2F13"/>
    <w:rsid w:val="00BD3056"/>
    <w:rsid w:val="00BD3846"/>
    <w:rsid w:val="00BD3E68"/>
    <w:rsid w:val="00BD4E05"/>
    <w:rsid w:val="00BD598A"/>
    <w:rsid w:val="00BD5C7A"/>
    <w:rsid w:val="00BD723F"/>
    <w:rsid w:val="00BD7262"/>
    <w:rsid w:val="00BD75B4"/>
    <w:rsid w:val="00BD7D14"/>
    <w:rsid w:val="00BE02B4"/>
    <w:rsid w:val="00BE17DF"/>
    <w:rsid w:val="00BE28C1"/>
    <w:rsid w:val="00BE3492"/>
    <w:rsid w:val="00BE4EC9"/>
    <w:rsid w:val="00BE631E"/>
    <w:rsid w:val="00BE6BEC"/>
    <w:rsid w:val="00BF0CCF"/>
    <w:rsid w:val="00BF0ED3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6361"/>
    <w:rsid w:val="00BF711C"/>
    <w:rsid w:val="00BF748E"/>
    <w:rsid w:val="00BF789B"/>
    <w:rsid w:val="00C03309"/>
    <w:rsid w:val="00C037E0"/>
    <w:rsid w:val="00C072FE"/>
    <w:rsid w:val="00C07616"/>
    <w:rsid w:val="00C11ADE"/>
    <w:rsid w:val="00C126E0"/>
    <w:rsid w:val="00C12E39"/>
    <w:rsid w:val="00C13822"/>
    <w:rsid w:val="00C13D47"/>
    <w:rsid w:val="00C14164"/>
    <w:rsid w:val="00C14C53"/>
    <w:rsid w:val="00C15488"/>
    <w:rsid w:val="00C15D8E"/>
    <w:rsid w:val="00C17012"/>
    <w:rsid w:val="00C178FB"/>
    <w:rsid w:val="00C17DF9"/>
    <w:rsid w:val="00C201EB"/>
    <w:rsid w:val="00C20ACC"/>
    <w:rsid w:val="00C22B28"/>
    <w:rsid w:val="00C2566D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60A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7F4"/>
    <w:rsid w:val="00C61D4B"/>
    <w:rsid w:val="00C62235"/>
    <w:rsid w:val="00C6237B"/>
    <w:rsid w:val="00C62B0A"/>
    <w:rsid w:val="00C63961"/>
    <w:rsid w:val="00C63C52"/>
    <w:rsid w:val="00C63F08"/>
    <w:rsid w:val="00C6454B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1BA9"/>
    <w:rsid w:val="00C82FEE"/>
    <w:rsid w:val="00C84D39"/>
    <w:rsid w:val="00C84F56"/>
    <w:rsid w:val="00C85277"/>
    <w:rsid w:val="00C85806"/>
    <w:rsid w:val="00C85D76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03F"/>
    <w:rsid w:val="00CA4F8B"/>
    <w:rsid w:val="00CA5445"/>
    <w:rsid w:val="00CB0159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5B2E"/>
    <w:rsid w:val="00CD5F9E"/>
    <w:rsid w:val="00CD761D"/>
    <w:rsid w:val="00CD76B5"/>
    <w:rsid w:val="00CD78B9"/>
    <w:rsid w:val="00CD7D2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CC8"/>
    <w:rsid w:val="00D12325"/>
    <w:rsid w:val="00D12761"/>
    <w:rsid w:val="00D14487"/>
    <w:rsid w:val="00D14E3C"/>
    <w:rsid w:val="00D15E7E"/>
    <w:rsid w:val="00D16058"/>
    <w:rsid w:val="00D16FDD"/>
    <w:rsid w:val="00D17517"/>
    <w:rsid w:val="00D17947"/>
    <w:rsid w:val="00D20016"/>
    <w:rsid w:val="00D207A7"/>
    <w:rsid w:val="00D2279F"/>
    <w:rsid w:val="00D22AF1"/>
    <w:rsid w:val="00D22E93"/>
    <w:rsid w:val="00D231D7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495"/>
    <w:rsid w:val="00D44932"/>
    <w:rsid w:val="00D4574D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831"/>
    <w:rsid w:val="00D56B5F"/>
    <w:rsid w:val="00D57A3F"/>
    <w:rsid w:val="00D57AF0"/>
    <w:rsid w:val="00D61815"/>
    <w:rsid w:val="00D627E3"/>
    <w:rsid w:val="00D62ECD"/>
    <w:rsid w:val="00D63D63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252"/>
    <w:rsid w:val="00D7239B"/>
    <w:rsid w:val="00D72439"/>
    <w:rsid w:val="00D72F53"/>
    <w:rsid w:val="00D73077"/>
    <w:rsid w:val="00D736A2"/>
    <w:rsid w:val="00D73C57"/>
    <w:rsid w:val="00D742FF"/>
    <w:rsid w:val="00D758B3"/>
    <w:rsid w:val="00D76ADC"/>
    <w:rsid w:val="00D76FAB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01A"/>
    <w:rsid w:val="00DB6A80"/>
    <w:rsid w:val="00DB6C06"/>
    <w:rsid w:val="00DB7B06"/>
    <w:rsid w:val="00DB7D8D"/>
    <w:rsid w:val="00DC043D"/>
    <w:rsid w:val="00DC2B03"/>
    <w:rsid w:val="00DC318A"/>
    <w:rsid w:val="00DC3A9D"/>
    <w:rsid w:val="00DC4004"/>
    <w:rsid w:val="00DC4243"/>
    <w:rsid w:val="00DC5584"/>
    <w:rsid w:val="00DC6AD5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5C2"/>
    <w:rsid w:val="00DE18A3"/>
    <w:rsid w:val="00DE1904"/>
    <w:rsid w:val="00DE1DAA"/>
    <w:rsid w:val="00DE2CC8"/>
    <w:rsid w:val="00DE3DBB"/>
    <w:rsid w:val="00DE4120"/>
    <w:rsid w:val="00DE43A2"/>
    <w:rsid w:val="00DE4A74"/>
    <w:rsid w:val="00DE4B05"/>
    <w:rsid w:val="00DE541C"/>
    <w:rsid w:val="00DE6687"/>
    <w:rsid w:val="00DE737B"/>
    <w:rsid w:val="00DF100B"/>
    <w:rsid w:val="00DF11B7"/>
    <w:rsid w:val="00DF4359"/>
    <w:rsid w:val="00DF678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1F4C"/>
    <w:rsid w:val="00E128F2"/>
    <w:rsid w:val="00E13E5A"/>
    <w:rsid w:val="00E13EE4"/>
    <w:rsid w:val="00E16463"/>
    <w:rsid w:val="00E16715"/>
    <w:rsid w:val="00E16F82"/>
    <w:rsid w:val="00E17F6F"/>
    <w:rsid w:val="00E20B20"/>
    <w:rsid w:val="00E216E7"/>
    <w:rsid w:val="00E239D1"/>
    <w:rsid w:val="00E246B9"/>
    <w:rsid w:val="00E250C5"/>
    <w:rsid w:val="00E26632"/>
    <w:rsid w:val="00E26727"/>
    <w:rsid w:val="00E26970"/>
    <w:rsid w:val="00E2728F"/>
    <w:rsid w:val="00E27599"/>
    <w:rsid w:val="00E27791"/>
    <w:rsid w:val="00E30F2D"/>
    <w:rsid w:val="00E319DB"/>
    <w:rsid w:val="00E31AFC"/>
    <w:rsid w:val="00E3250F"/>
    <w:rsid w:val="00E32FE6"/>
    <w:rsid w:val="00E3409E"/>
    <w:rsid w:val="00E34F76"/>
    <w:rsid w:val="00E35679"/>
    <w:rsid w:val="00E37BE5"/>
    <w:rsid w:val="00E40A34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40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542"/>
    <w:rsid w:val="00E73AB7"/>
    <w:rsid w:val="00E74F5D"/>
    <w:rsid w:val="00E76034"/>
    <w:rsid w:val="00E777B1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87939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35"/>
    <w:rsid w:val="00EA1D43"/>
    <w:rsid w:val="00EA4C04"/>
    <w:rsid w:val="00EA4EC9"/>
    <w:rsid w:val="00EA543D"/>
    <w:rsid w:val="00EA568E"/>
    <w:rsid w:val="00EA5E0F"/>
    <w:rsid w:val="00EA69C4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5D3"/>
    <w:rsid w:val="00ED27C3"/>
    <w:rsid w:val="00ED2AE2"/>
    <w:rsid w:val="00ED2C5A"/>
    <w:rsid w:val="00ED33AE"/>
    <w:rsid w:val="00ED3775"/>
    <w:rsid w:val="00ED49A4"/>
    <w:rsid w:val="00ED4A6D"/>
    <w:rsid w:val="00ED6D4A"/>
    <w:rsid w:val="00ED7103"/>
    <w:rsid w:val="00ED721A"/>
    <w:rsid w:val="00ED738C"/>
    <w:rsid w:val="00ED7918"/>
    <w:rsid w:val="00ED7FD3"/>
    <w:rsid w:val="00EE0E5D"/>
    <w:rsid w:val="00EE11C2"/>
    <w:rsid w:val="00EE2A61"/>
    <w:rsid w:val="00EE2AB0"/>
    <w:rsid w:val="00EE3663"/>
    <w:rsid w:val="00EE41C4"/>
    <w:rsid w:val="00EE477D"/>
    <w:rsid w:val="00EE5A27"/>
    <w:rsid w:val="00EE6E77"/>
    <w:rsid w:val="00EE76A9"/>
    <w:rsid w:val="00EE799E"/>
    <w:rsid w:val="00EE7CA8"/>
    <w:rsid w:val="00EE7FA7"/>
    <w:rsid w:val="00EF0322"/>
    <w:rsid w:val="00EF04CD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3EB"/>
    <w:rsid w:val="00F10CB9"/>
    <w:rsid w:val="00F110CD"/>
    <w:rsid w:val="00F110D5"/>
    <w:rsid w:val="00F12351"/>
    <w:rsid w:val="00F13F7C"/>
    <w:rsid w:val="00F15193"/>
    <w:rsid w:val="00F16739"/>
    <w:rsid w:val="00F16DE2"/>
    <w:rsid w:val="00F2052B"/>
    <w:rsid w:val="00F22183"/>
    <w:rsid w:val="00F2260F"/>
    <w:rsid w:val="00F233EF"/>
    <w:rsid w:val="00F242AD"/>
    <w:rsid w:val="00F247F2"/>
    <w:rsid w:val="00F249F3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452"/>
    <w:rsid w:val="00F4065A"/>
    <w:rsid w:val="00F4275C"/>
    <w:rsid w:val="00F434B2"/>
    <w:rsid w:val="00F45693"/>
    <w:rsid w:val="00F52339"/>
    <w:rsid w:val="00F5277A"/>
    <w:rsid w:val="00F532E8"/>
    <w:rsid w:val="00F537FF"/>
    <w:rsid w:val="00F5442A"/>
    <w:rsid w:val="00F5492A"/>
    <w:rsid w:val="00F54E36"/>
    <w:rsid w:val="00F560FE"/>
    <w:rsid w:val="00F60CD6"/>
    <w:rsid w:val="00F6111C"/>
    <w:rsid w:val="00F614C0"/>
    <w:rsid w:val="00F61647"/>
    <w:rsid w:val="00F649F4"/>
    <w:rsid w:val="00F657CF"/>
    <w:rsid w:val="00F65808"/>
    <w:rsid w:val="00F6587D"/>
    <w:rsid w:val="00F66A00"/>
    <w:rsid w:val="00F66CFB"/>
    <w:rsid w:val="00F70C73"/>
    <w:rsid w:val="00F713A3"/>
    <w:rsid w:val="00F71A8F"/>
    <w:rsid w:val="00F73FAE"/>
    <w:rsid w:val="00F75330"/>
    <w:rsid w:val="00F75B66"/>
    <w:rsid w:val="00F76254"/>
    <w:rsid w:val="00F76BD9"/>
    <w:rsid w:val="00F77BD5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5BD0"/>
    <w:rsid w:val="00F95FE8"/>
    <w:rsid w:val="00F96500"/>
    <w:rsid w:val="00FA233B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E1E"/>
    <w:rsid w:val="00FB5F8F"/>
    <w:rsid w:val="00FB60CA"/>
    <w:rsid w:val="00FB680E"/>
    <w:rsid w:val="00FB6B73"/>
    <w:rsid w:val="00FB74BC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AB9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49E0E85"/>
    <w:rsid w:val="10BE880A"/>
    <w:rsid w:val="10E807B4"/>
    <w:rsid w:val="113CF1E3"/>
    <w:rsid w:val="141204DA"/>
    <w:rsid w:val="16512788"/>
    <w:rsid w:val="1A219784"/>
    <w:rsid w:val="21E480F7"/>
    <w:rsid w:val="32975CEE"/>
    <w:rsid w:val="36EE3AAE"/>
    <w:rsid w:val="3E61DC49"/>
    <w:rsid w:val="40E5A0AF"/>
    <w:rsid w:val="41973647"/>
    <w:rsid w:val="423B026B"/>
    <w:rsid w:val="485F92C4"/>
    <w:rsid w:val="522AA2EB"/>
    <w:rsid w:val="544AF22C"/>
    <w:rsid w:val="58731800"/>
    <w:rsid w:val="5AC59E53"/>
    <w:rsid w:val="5E658C68"/>
    <w:rsid w:val="6457A582"/>
    <w:rsid w:val="7C86D0F3"/>
    <w:rsid w:val="7C96678B"/>
    <w:rsid w:val="7EF1C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qFormat/>
    <w:rsid w:val="005831DD"/>
  </w:style>
  <w:style w:type="paragraph" w:styleId="B2" w:customStyle="1">
    <w:name w:val="B2"/>
    <w:basedOn w:val="List2"/>
    <w:link w:val="B2Char"/>
    <w:qFormat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semiHidden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character" w:styleId="B2Char" w:customStyle="1">
    <w:name w:val="B2 Char"/>
    <w:link w:val="B2"/>
    <w:qFormat/>
    <w:rsid w:val="0030065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ntTable" Target="fontTable.xml" Id="rId14" /><Relationship Type="http://schemas.openxmlformats.org/officeDocument/2006/relationships/image" Target="/media/image2.png" Id="Rc9c5f0ec7e2b4fc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5AIRPNAIUNRU-1830940522-7459</_dlc_DocId>
    <_dlc_DocIdUrl xmlns="71c5aaf6-e6ce-465b-b873-5148d2a4c105">
      <Url>https://nokia.sharepoint.com/sites/c5g/5gradio/_layouts/15/DocIdRedir.aspx?ID=5AIRPNAIUNRU-1830940522-7459</Url>
      <Description>5AIRPNAIUNRU-1830940522-7459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AF35F1-19FD-4377-8E9F-D7BB108BF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BE41B8-EFA5-4900-AC2C-0427ADA9BB1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 TDoc.dot</ap:Template>
  <ap:Application>Microsoft Office Word</ap:Application>
  <ap:DocSecurity>0</ap:DocSecurity>
  <ap:ScaleCrop>false</ap:ScaleCrop>
  <ap:Company>Nokia &amp; NSN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Nokia Networks</dc:creator>
  <keywords/>
  <dc:description/>
  <lastModifiedBy>Virtej, Elena (Nokia - FI/Espoo)</lastModifiedBy>
  <revision>3</revision>
  <lastPrinted>2016-06-20T11:35:00.0000000Z</lastPrinted>
  <dcterms:created xsi:type="dcterms:W3CDTF">2020-04-10T12:31:00.0000000Z</dcterms:created>
  <dcterms:modified xsi:type="dcterms:W3CDTF">2020-04-10T14:32:53.3910771Z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a34cbd5a-8a42-489d-bdaa-790691f5c5bf</vt:lpwstr>
  </property>
  <property fmtid="{D5CDD505-2E9C-101B-9397-08002B2CF9AE}" pid="9" name="AuthorIds_UIVersion_2560">
    <vt:lpwstr>648</vt:lpwstr>
  </property>
</Properties>
</file>